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631" w:rsidRPr="006342F1" w:rsidRDefault="004A7631" w:rsidP="004A7631">
      <w:pPr>
        <w:pStyle w:val="Dokumentname"/>
        <w:rPr>
          <w:rFonts w:asciiTheme="minorHAnsi" w:hAnsiTheme="minorHAnsi"/>
        </w:rPr>
      </w:pPr>
      <w:bookmarkStart w:id="0" w:name="_GoBack"/>
      <w:bookmarkEnd w:id="0"/>
      <w:r w:rsidRPr="006342F1">
        <w:rPr>
          <w:rFonts w:asciiTheme="minorHAnsi" w:hAnsiTheme="minorHAnsi"/>
        </w:rPr>
        <w:t>Produktionsprozess- und Produktfreigabeverfahren</w:t>
      </w:r>
    </w:p>
    <w:p w:rsidR="004A7631" w:rsidRPr="006342F1" w:rsidRDefault="004A7631" w:rsidP="004A7631">
      <w:pPr>
        <w:tabs>
          <w:tab w:val="left" w:pos="709"/>
          <w:tab w:val="right" w:leader="dot" w:pos="9639"/>
        </w:tabs>
        <w:rPr>
          <w:rStyle w:val="StandardBlockZchn"/>
          <w:rFonts w:asciiTheme="minorHAnsi" w:eastAsiaTheme="minorHAnsi" w:hAnsiTheme="minorHAnsi"/>
          <w:color w:val="008000"/>
          <w:szCs w:val="22"/>
        </w:rPr>
      </w:pPr>
    </w:p>
    <w:p w:rsidR="004A7631" w:rsidRPr="00C96936" w:rsidRDefault="004A7631" w:rsidP="004A7631">
      <w:pPr>
        <w:tabs>
          <w:tab w:val="left" w:pos="0"/>
          <w:tab w:val="left" w:pos="709"/>
          <w:tab w:val="right" w:leader="dot" w:pos="9639"/>
        </w:tabs>
        <w:rPr>
          <w:sz w:val="22"/>
          <w:lang w:val="de-DE"/>
        </w:rPr>
      </w:pPr>
      <w:r w:rsidRPr="00C96936">
        <w:rPr>
          <w:rStyle w:val="StandardBlockZchn"/>
          <w:rFonts w:asciiTheme="minorHAnsi" w:eastAsiaTheme="minorHAnsi" w:hAnsiTheme="minorHAnsi"/>
          <w:color w:val="008000"/>
          <w:sz w:val="22"/>
          <w:szCs w:val="22"/>
        </w:rPr>
        <w:t>Hinweis: Die wichtigsten Änderungen gegenüber der vorherigen Ausgabe vom Mai 2012 sind im Folgenden in grüner Schrift hervorgehoben.</w:t>
      </w:r>
    </w:p>
    <w:p w:rsidR="004A7631" w:rsidRPr="00C96936" w:rsidRDefault="004A7631" w:rsidP="004A7631">
      <w:pPr>
        <w:pStyle w:val="berschrift1"/>
        <w:keepNext/>
        <w:tabs>
          <w:tab w:val="left" w:pos="567"/>
        </w:tabs>
        <w:spacing w:before="360" w:after="240"/>
        <w:ind w:left="567" w:hanging="567"/>
        <w:rPr>
          <w:sz w:val="24"/>
        </w:rPr>
      </w:pPr>
      <w:r w:rsidRPr="00C96936">
        <w:rPr>
          <w:sz w:val="24"/>
        </w:rPr>
        <w:t>Zweck</w:t>
      </w:r>
    </w:p>
    <w:p w:rsidR="004A7631" w:rsidRPr="00C96936" w:rsidRDefault="004A7631" w:rsidP="004A7631">
      <w:pPr>
        <w:pStyle w:val="StandardBlock"/>
        <w:rPr>
          <w:rFonts w:asciiTheme="minorHAnsi" w:hAnsiTheme="minorHAnsi"/>
          <w:szCs w:val="22"/>
        </w:rPr>
      </w:pPr>
      <w:r w:rsidRPr="00C96936">
        <w:rPr>
          <w:rFonts w:asciiTheme="minorHAnsi" w:hAnsiTheme="minorHAnsi"/>
          <w:szCs w:val="22"/>
        </w:rPr>
        <w:t xml:space="preserve">Mit dem </w:t>
      </w:r>
      <w:r w:rsidRPr="00C96936">
        <w:rPr>
          <w:rFonts w:asciiTheme="minorHAnsi" w:hAnsiTheme="minorHAnsi"/>
          <w:i/>
          <w:szCs w:val="22"/>
        </w:rPr>
        <w:t>Produktionsprozess- und Produktfreigabeverfahren</w:t>
      </w:r>
      <w:r w:rsidRPr="00C96936">
        <w:rPr>
          <w:rFonts w:asciiTheme="minorHAnsi" w:hAnsiTheme="minorHAnsi"/>
          <w:szCs w:val="22"/>
        </w:rPr>
        <w:t xml:space="preserve"> der Schaeffler Gruppe soll der Lieferant nachweisen, dass alle mit dem Kunden vereinbarten Produktanforderungen erfüllt werden.</w:t>
      </w:r>
    </w:p>
    <w:p w:rsidR="004A7631" w:rsidRPr="00C96936" w:rsidRDefault="004A7631" w:rsidP="004A7631">
      <w:pPr>
        <w:pStyle w:val="StandardBlock"/>
        <w:rPr>
          <w:rFonts w:asciiTheme="minorHAnsi" w:hAnsiTheme="minorHAnsi"/>
          <w:szCs w:val="22"/>
        </w:rPr>
      </w:pPr>
      <w:r w:rsidRPr="00C96936">
        <w:rPr>
          <w:rFonts w:asciiTheme="minorHAnsi" w:hAnsiTheme="minorHAnsi"/>
          <w:szCs w:val="22"/>
        </w:rPr>
        <w:t>Dieses Verfahren gilt für die Prozesse zur Herstellung von Produkten (Rohmaterial, Halbzeuge, Komponenten und chemische Betriebsstoffe) und für Leistungen wie z. B. Beschichten oder Wärmebehandlung. Die Freigabe umfasst die Beurteilung des Fertigungsprozesses bzw. der Leistung anhand relevanter Dokumente, Aufzeichnungen und Serienerstmuster, um sicherzustellen, dass die Voraussetzungen zur Serienfertigung spezifikationskonformer Produkte gegeben sind.</w:t>
      </w:r>
    </w:p>
    <w:p w:rsidR="004A7631" w:rsidRPr="00C96936" w:rsidRDefault="004A7631" w:rsidP="004A7631">
      <w:pPr>
        <w:pStyle w:val="berschrift1"/>
        <w:keepNext/>
        <w:tabs>
          <w:tab w:val="left" w:pos="567"/>
        </w:tabs>
        <w:spacing w:before="360" w:after="240"/>
        <w:ind w:left="567" w:hanging="567"/>
        <w:rPr>
          <w:sz w:val="24"/>
        </w:rPr>
      </w:pPr>
      <w:r w:rsidRPr="00C96936">
        <w:rPr>
          <w:sz w:val="24"/>
        </w:rPr>
        <w:t>Beurteilung des Fertigungsprozesses</w:t>
      </w:r>
    </w:p>
    <w:p w:rsidR="004A7631" w:rsidRPr="00C96936" w:rsidRDefault="004A7631" w:rsidP="004A7631">
      <w:pPr>
        <w:pStyle w:val="StandardBlock"/>
        <w:rPr>
          <w:rFonts w:asciiTheme="minorHAnsi" w:hAnsiTheme="minorHAnsi"/>
          <w:szCs w:val="22"/>
        </w:rPr>
      </w:pPr>
      <w:r w:rsidRPr="00C96936">
        <w:rPr>
          <w:rFonts w:asciiTheme="minorHAnsi" w:hAnsiTheme="minorHAnsi"/>
          <w:szCs w:val="22"/>
        </w:rPr>
        <w:t>Der Lieferant muss zur Serienerstbemusterung, und damit vor der Serienfreigabe, die Leistungsfähigkeit seines Serienprozesses eigenverantwortlich beurteilen. Mit einem Produktionsprobelauf soll die Eignung des vorliegenden Serienfertigungsprozess festgestellt werden, das Produkt entsprechend den Qualitätsanforderungen des Kunden mit der vereinbarten Fertigungskapazität für eine vorgeschriebene Zeitspanne zu fertigen bzw. die Leistungen zu erbringen.</w:t>
      </w:r>
    </w:p>
    <w:p w:rsidR="004A7631" w:rsidRPr="00C96936" w:rsidRDefault="004A7631" w:rsidP="004A7631">
      <w:pPr>
        <w:spacing w:before="120"/>
        <w:rPr>
          <w:sz w:val="22"/>
          <w:lang w:val="de-DE"/>
        </w:rPr>
      </w:pPr>
      <w:r w:rsidRPr="00C96936">
        <w:rPr>
          <w:sz w:val="22"/>
          <w:lang w:val="de-DE"/>
        </w:rPr>
        <w:t xml:space="preserve">Um die geplante Leistung nachzuweisen, müssen </w:t>
      </w:r>
    </w:p>
    <w:p w:rsidR="004A7631" w:rsidRPr="00C96936" w:rsidRDefault="004A7631" w:rsidP="004A7631">
      <w:pPr>
        <w:pStyle w:val="AufzhlungmitPunkt"/>
        <w:spacing w:before="120" w:after="40"/>
        <w:ind w:left="357" w:hanging="357"/>
        <w:rPr>
          <w:rFonts w:asciiTheme="minorHAnsi" w:hAnsiTheme="minorHAnsi"/>
        </w:rPr>
      </w:pPr>
      <w:r w:rsidRPr="00C96936">
        <w:rPr>
          <w:rFonts w:asciiTheme="minorHAnsi" w:hAnsiTheme="minorHAnsi"/>
        </w:rPr>
        <w:t>die gesamten Serienproduktionsmittel (z. B. Anlagen, Maschinen, Werkzeuge, Prüfmittel)</w:t>
      </w:r>
    </w:p>
    <w:p w:rsidR="004A7631" w:rsidRPr="00C96936" w:rsidRDefault="004A7631" w:rsidP="004A7631">
      <w:pPr>
        <w:numPr>
          <w:ilvl w:val="0"/>
          <w:numId w:val="10"/>
        </w:numPr>
        <w:tabs>
          <w:tab w:val="left" w:pos="2552"/>
          <w:tab w:val="left" w:pos="4536"/>
          <w:tab w:val="left" w:pos="6804"/>
        </w:tabs>
        <w:spacing w:after="40" w:line="240" w:lineRule="auto"/>
        <w:rPr>
          <w:sz w:val="22"/>
        </w:rPr>
      </w:pPr>
      <w:r w:rsidRPr="00C96936">
        <w:rPr>
          <w:sz w:val="22"/>
        </w:rPr>
        <w:t xml:space="preserve">an Ort und Stelle </w:t>
      </w:r>
    </w:p>
    <w:p w:rsidR="004A7631" w:rsidRPr="00C96936" w:rsidRDefault="004A7631" w:rsidP="004A7631">
      <w:pPr>
        <w:numPr>
          <w:ilvl w:val="0"/>
          <w:numId w:val="11"/>
        </w:numPr>
        <w:tabs>
          <w:tab w:val="left" w:pos="2552"/>
          <w:tab w:val="left" w:pos="4536"/>
          <w:tab w:val="left" w:pos="6804"/>
        </w:tabs>
        <w:spacing w:after="40" w:line="240" w:lineRule="auto"/>
        <w:rPr>
          <w:sz w:val="22"/>
        </w:rPr>
      </w:pPr>
      <w:r w:rsidRPr="00C96936">
        <w:rPr>
          <w:sz w:val="22"/>
        </w:rPr>
        <w:t>mit Serienmaterial</w:t>
      </w:r>
    </w:p>
    <w:p w:rsidR="004A7631" w:rsidRPr="00C96936" w:rsidRDefault="004A7631" w:rsidP="004A7631">
      <w:pPr>
        <w:numPr>
          <w:ilvl w:val="0"/>
          <w:numId w:val="12"/>
        </w:numPr>
        <w:tabs>
          <w:tab w:val="left" w:pos="2552"/>
          <w:tab w:val="left" w:pos="4536"/>
          <w:tab w:val="left" w:pos="6804"/>
        </w:tabs>
        <w:spacing w:after="40" w:line="240" w:lineRule="auto"/>
        <w:rPr>
          <w:sz w:val="22"/>
        </w:rPr>
      </w:pPr>
      <w:r w:rsidRPr="00C96936">
        <w:rPr>
          <w:sz w:val="22"/>
        </w:rPr>
        <w:t>mit voller Kapazität</w:t>
      </w:r>
    </w:p>
    <w:p w:rsidR="004A7631" w:rsidRPr="00C96936" w:rsidRDefault="004A7631" w:rsidP="004A7631">
      <w:pPr>
        <w:numPr>
          <w:ilvl w:val="0"/>
          <w:numId w:val="13"/>
        </w:numPr>
        <w:tabs>
          <w:tab w:val="left" w:pos="2552"/>
          <w:tab w:val="left" w:pos="4536"/>
          <w:tab w:val="left" w:pos="6804"/>
        </w:tabs>
        <w:spacing w:after="40" w:line="240" w:lineRule="auto"/>
        <w:rPr>
          <w:sz w:val="22"/>
        </w:rPr>
      </w:pPr>
      <w:r w:rsidRPr="00C96936">
        <w:rPr>
          <w:sz w:val="22"/>
        </w:rPr>
        <w:t>bei Einsatz des regulären Personals</w:t>
      </w:r>
    </w:p>
    <w:p w:rsidR="004A7631" w:rsidRPr="00C96936" w:rsidRDefault="004A7631" w:rsidP="004A7631">
      <w:pPr>
        <w:numPr>
          <w:ilvl w:val="0"/>
          <w:numId w:val="14"/>
        </w:numPr>
        <w:tabs>
          <w:tab w:val="left" w:pos="2552"/>
          <w:tab w:val="left" w:pos="4536"/>
          <w:tab w:val="left" w:pos="6804"/>
        </w:tabs>
        <w:spacing w:after="40" w:line="240" w:lineRule="auto"/>
        <w:rPr>
          <w:sz w:val="22"/>
        </w:rPr>
      </w:pPr>
      <w:r w:rsidRPr="00C96936">
        <w:rPr>
          <w:sz w:val="22"/>
        </w:rPr>
        <w:t>und mit allen unterstützenden Systemen</w:t>
      </w:r>
    </w:p>
    <w:p w:rsidR="004A7631" w:rsidRPr="00C96936" w:rsidRDefault="004A7631" w:rsidP="004A7631">
      <w:pPr>
        <w:spacing w:before="120"/>
        <w:rPr>
          <w:sz w:val="22"/>
        </w:rPr>
      </w:pPr>
      <w:r w:rsidRPr="00C96936">
        <w:rPr>
          <w:sz w:val="22"/>
        </w:rPr>
        <w:t>in Betrieb sein.</w:t>
      </w:r>
    </w:p>
    <w:p w:rsidR="004A7631" w:rsidRPr="00C96936" w:rsidRDefault="004A7631" w:rsidP="004A7631">
      <w:pPr>
        <w:rPr>
          <w:sz w:val="22"/>
        </w:rPr>
      </w:pPr>
    </w:p>
    <w:p w:rsidR="004A7631" w:rsidRPr="00C96936" w:rsidRDefault="004A7631" w:rsidP="004A7631">
      <w:pPr>
        <w:pStyle w:val="StandardBlock"/>
        <w:rPr>
          <w:rFonts w:asciiTheme="minorHAnsi" w:hAnsiTheme="minorHAnsi"/>
          <w:szCs w:val="22"/>
        </w:rPr>
      </w:pPr>
      <w:r w:rsidRPr="00C96936">
        <w:rPr>
          <w:rFonts w:asciiTheme="minorHAnsi" w:hAnsiTheme="minorHAnsi"/>
          <w:szCs w:val="22"/>
        </w:rPr>
        <w:t>Zur Beurteilung des Serienprozesses sollte eine repräsentative Losgröße (in der Regel ein Tagesbedarf der Jahresmenge) gefertigt werden.</w:t>
      </w:r>
    </w:p>
    <w:p w:rsidR="004A7631" w:rsidRPr="00C96936" w:rsidRDefault="004A7631" w:rsidP="004A7631">
      <w:pPr>
        <w:pStyle w:val="StandardBlock"/>
        <w:rPr>
          <w:rFonts w:asciiTheme="minorHAnsi" w:hAnsiTheme="minorHAnsi"/>
          <w:szCs w:val="22"/>
        </w:rPr>
      </w:pPr>
      <w:r w:rsidRPr="00C96936">
        <w:rPr>
          <w:rFonts w:asciiTheme="minorHAnsi" w:hAnsiTheme="minorHAnsi"/>
          <w:szCs w:val="22"/>
        </w:rPr>
        <w:t xml:space="preserve">Bei </w:t>
      </w:r>
      <w:r w:rsidRPr="00C96936">
        <w:rPr>
          <w:rFonts w:asciiTheme="minorHAnsi" w:hAnsiTheme="minorHAnsi"/>
          <w:color w:val="008000"/>
          <w:szCs w:val="22"/>
        </w:rPr>
        <w:t>Risiko</w:t>
      </w:r>
      <w:r w:rsidRPr="00C96936">
        <w:rPr>
          <w:rFonts w:asciiTheme="minorHAnsi" w:hAnsiTheme="minorHAnsi"/>
          <w:szCs w:val="22"/>
        </w:rPr>
        <w:t xml:space="preserve">einstufung </w:t>
      </w:r>
      <w:r w:rsidRPr="00C96936">
        <w:rPr>
          <w:rFonts w:asciiTheme="minorHAnsi" w:hAnsiTheme="minorHAnsi"/>
          <w:color w:val="008000"/>
          <w:szCs w:val="22"/>
        </w:rPr>
        <w:t>RL</w:t>
      </w:r>
      <w:r w:rsidRPr="00C96936">
        <w:rPr>
          <w:rFonts w:asciiTheme="minorHAnsi" w:hAnsiTheme="minorHAnsi"/>
          <w:szCs w:val="22"/>
        </w:rPr>
        <w:t xml:space="preserve"> 1 nach </w:t>
      </w:r>
      <w:r w:rsidRPr="00C96936">
        <w:rPr>
          <w:rFonts w:asciiTheme="minorHAnsi" w:hAnsiTheme="minorHAnsi"/>
          <w:i/>
          <w:szCs w:val="22"/>
        </w:rPr>
        <w:t>QSV</w:t>
      </w:r>
      <w:r w:rsidRPr="00C96936">
        <w:rPr>
          <w:rFonts w:asciiTheme="minorHAnsi" w:hAnsiTheme="minorHAnsi"/>
          <w:szCs w:val="22"/>
        </w:rPr>
        <w:t xml:space="preserve"> / </w:t>
      </w:r>
      <w:r w:rsidRPr="00C96936">
        <w:rPr>
          <w:rFonts w:asciiTheme="minorHAnsi" w:hAnsiTheme="minorHAnsi"/>
          <w:i/>
          <w:szCs w:val="22"/>
        </w:rPr>
        <w:t>S 296001-1 - Qualitätsvorausplanung</w:t>
      </w:r>
      <w:r w:rsidRPr="00C96936">
        <w:rPr>
          <w:rFonts w:asciiTheme="minorHAnsi" w:hAnsiTheme="minorHAnsi"/>
          <w:szCs w:val="22"/>
        </w:rPr>
        <w:t xml:space="preserve"> erfolgt die Beurteilung des Serienprozesses in der Regel im Beisein des Kunden oder gegebenenfalls auch mit dessen Endkunden. Termin und Umfang der Prozessbeurteilung werden im Rahmen der Qualitätsvorausplanung zwischen Kunde und Lieferant abgestimmt.</w:t>
      </w:r>
    </w:p>
    <w:p w:rsidR="004A7631" w:rsidRPr="00C96936" w:rsidRDefault="004A7631" w:rsidP="004A7631">
      <w:pPr>
        <w:pStyle w:val="StandardBlock"/>
        <w:rPr>
          <w:rFonts w:asciiTheme="minorHAnsi" w:hAnsiTheme="minorHAnsi"/>
          <w:szCs w:val="22"/>
        </w:rPr>
      </w:pPr>
      <w:r w:rsidRPr="00C96936">
        <w:rPr>
          <w:rFonts w:asciiTheme="minorHAnsi" w:hAnsiTheme="minorHAnsi"/>
          <w:szCs w:val="22"/>
        </w:rPr>
        <w:t xml:space="preserve">Bei Bedarf kann diese Überprüfung auch bei </w:t>
      </w:r>
      <w:r w:rsidRPr="00C96936">
        <w:rPr>
          <w:rFonts w:asciiTheme="minorHAnsi" w:hAnsiTheme="minorHAnsi"/>
          <w:color w:val="008000"/>
          <w:szCs w:val="22"/>
        </w:rPr>
        <w:t>Risiko</w:t>
      </w:r>
      <w:r w:rsidRPr="00C96936">
        <w:rPr>
          <w:rFonts w:asciiTheme="minorHAnsi" w:hAnsiTheme="minorHAnsi"/>
          <w:szCs w:val="22"/>
        </w:rPr>
        <w:t xml:space="preserve">einstufung </w:t>
      </w:r>
      <w:r w:rsidRPr="00C96936">
        <w:rPr>
          <w:rFonts w:asciiTheme="minorHAnsi" w:hAnsiTheme="minorHAnsi"/>
          <w:color w:val="008000"/>
          <w:szCs w:val="22"/>
        </w:rPr>
        <w:t>RL</w:t>
      </w:r>
      <w:r w:rsidRPr="00C96936">
        <w:rPr>
          <w:rFonts w:asciiTheme="minorHAnsi" w:hAnsiTheme="minorHAnsi"/>
          <w:szCs w:val="22"/>
        </w:rPr>
        <w:t xml:space="preserve"> 2 erfolgen.</w:t>
      </w:r>
    </w:p>
    <w:p w:rsidR="004A7631" w:rsidRPr="00C96936" w:rsidRDefault="004A7631" w:rsidP="004A7631">
      <w:pPr>
        <w:pStyle w:val="berschrift1"/>
        <w:keepNext/>
        <w:pageBreakBefore/>
        <w:tabs>
          <w:tab w:val="left" w:pos="567"/>
        </w:tabs>
        <w:spacing w:before="360" w:after="240"/>
        <w:ind w:left="567" w:hanging="567"/>
        <w:rPr>
          <w:sz w:val="24"/>
        </w:rPr>
      </w:pPr>
      <w:r w:rsidRPr="00C96936">
        <w:rPr>
          <w:sz w:val="24"/>
        </w:rPr>
        <w:lastRenderedPageBreak/>
        <w:t>Musterarten</w:t>
      </w:r>
    </w:p>
    <w:p w:rsidR="004A7631" w:rsidRPr="00C96936" w:rsidRDefault="004A7631" w:rsidP="004A7631">
      <w:pPr>
        <w:rPr>
          <w:sz w:val="22"/>
          <w:lang w:val="de-DE"/>
        </w:rPr>
      </w:pPr>
      <w:r w:rsidRPr="00C96936">
        <w:rPr>
          <w:sz w:val="22"/>
          <w:lang w:val="de-DE"/>
        </w:rPr>
        <w:t>Es werden verschiedene Musterarten unterschieden:</w:t>
      </w:r>
    </w:p>
    <w:p w:rsidR="004A7631" w:rsidRPr="00C96936" w:rsidRDefault="004A7631" w:rsidP="004A7631">
      <w:pPr>
        <w:pStyle w:val="berschrift2"/>
        <w:keepNext/>
        <w:tabs>
          <w:tab w:val="clear" w:pos="1072"/>
          <w:tab w:val="num" w:pos="720"/>
        </w:tabs>
        <w:spacing w:before="320" w:after="40" w:line="240" w:lineRule="auto"/>
        <w:ind w:left="720" w:hanging="720"/>
        <w:rPr>
          <w:sz w:val="24"/>
        </w:rPr>
      </w:pPr>
      <w:r w:rsidRPr="00C96936">
        <w:rPr>
          <w:sz w:val="24"/>
        </w:rPr>
        <w:t>Prototypen</w:t>
      </w:r>
    </w:p>
    <w:p w:rsidR="004A7631" w:rsidRPr="00C96936" w:rsidRDefault="004A7631" w:rsidP="004A7631">
      <w:pPr>
        <w:pStyle w:val="StandardBlock"/>
        <w:rPr>
          <w:rFonts w:asciiTheme="minorHAnsi" w:hAnsiTheme="minorHAnsi"/>
          <w:szCs w:val="22"/>
        </w:rPr>
      </w:pPr>
      <w:r w:rsidRPr="00C96936">
        <w:rPr>
          <w:rFonts w:asciiTheme="minorHAnsi" w:hAnsiTheme="minorHAnsi"/>
          <w:szCs w:val="22"/>
        </w:rPr>
        <w:t>Prototypen können aus provisorischen Fertigungsprozessen stammen. Wenn nicht anders in der Bestellung des Kunden gefordert, gelten für die Bemusterung von Prototypen als minimale Anforderungen:</w:t>
      </w:r>
    </w:p>
    <w:p w:rsidR="004A7631" w:rsidRPr="00C96936" w:rsidRDefault="004A7631" w:rsidP="004A7631">
      <w:pPr>
        <w:numPr>
          <w:ilvl w:val="0"/>
          <w:numId w:val="25"/>
        </w:numPr>
        <w:tabs>
          <w:tab w:val="left" w:pos="2552"/>
          <w:tab w:val="left" w:pos="4536"/>
          <w:tab w:val="left" w:pos="6804"/>
        </w:tabs>
        <w:spacing w:before="120" w:after="40" w:line="240" w:lineRule="auto"/>
        <w:ind w:left="357" w:hanging="357"/>
        <w:rPr>
          <w:sz w:val="22"/>
          <w:lang w:val="de-DE"/>
        </w:rPr>
      </w:pPr>
      <w:r w:rsidRPr="00C96936">
        <w:rPr>
          <w:sz w:val="22"/>
          <w:lang w:val="de-DE"/>
        </w:rPr>
        <w:t>Prüfprotokoll mit Soll-/Ist-Vergleich mindestens eines Teils, z. B. durch Eintrag in der Zeichnung</w:t>
      </w:r>
    </w:p>
    <w:p w:rsidR="004A7631" w:rsidRPr="00C96936" w:rsidRDefault="004A7631" w:rsidP="004A7631">
      <w:pPr>
        <w:numPr>
          <w:ilvl w:val="0"/>
          <w:numId w:val="26"/>
        </w:numPr>
        <w:tabs>
          <w:tab w:val="left" w:pos="2552"/>
          <w:tab w:val="left" w:pos="4536"/>
          <w:tab w:val="left" w:pos="6804"/>
        </w:tabs>
        <w:spacing w:after="40" w:line="240" w:lineRule="auto"/>
        <w:rPr>
          <w:sz w:val="22"/>
          <w:lang w:val="de-DE"/>
        </w:rPr>
      </w:pPr>
      <w:r w:rsidRPr="00C96936">
        <w:rPr>
          <w:sz w:val="22"/>
          <w:lang w:val="de-DE"/>
        </w:rPr>
        <w:t>Bei Prototypenwerkzeugen mit mehreren Kavitäten: Soll-/Ist-Vergleich eines Teils pro Kavität</w:t>
      </w:r>
    </w:p>
    <w:p w:rsidR="004A7631" w:rsidRPr="00C96936" w:rsidRDefault="004A7631" w:rsidP="004A7631">
      <w:pPr>
        <w:numPr>
          <w:ilvl w:val="0"/>
          <w:numId w:val="27"/>
        </w:numPr>
        <w:tabs>
          <w:tab w:val="left" w:pos="2552"/>
          <w:tab w:val="left" w:pos="4536"/>
          <w:tab w:val="left" w:pos="6804"/>
        </w:tabs>
        <w:spacing w:after="40" w:line="240" w:lineRule="auto"/>
        <w:rPr>
          <w:sz w:val="22"/>
          <w:lang w:val="de-DE"/>
        </w:rPr>
      </w:pPr>
      <w:r w:rsidRPr="00C96936">
        <w:rPr>
          <w:sz w:val="22"/>
          <w:lang w:val="de-DE"/>
        </w:rPr>
        <w:t>Kennzeichnung der überprüften Prototypenteile als Zuordnung zum Prüfprotokoll</w:t>
      </w:r>
    </w:p>
    <w:p w:rsidR="004A7631" w:rsidRPr="00C96936" w:rsidRDefault="004A7631" w:rsidP="004A7631">
      <w:pPr>
        <w:numPr>
          <w:ilvl w:val="0"/>
          <w:numId w:val="28"/>
        </w:numPr>
        <w:tabs>
          <w:tab w:val="left" w:pos="2552"/>
          <w:tab w:val="left" w:pos="4536"/>
          <w:tab w:val="left" w:pos="6804"/>
        </w:tabs>
        <w:spacing w:line="240" w:lineRule="auto"/>
        <w:rPr>
          <w:sz w:val="22"/>
        </w:rPr>
      </w:pPr>
      <w:r w:rsidRPr="00C96936">
        <w:rPr>
          <w:sz w:val="22"/>
        </w:rPr>
        <w:t>Angabe der Werkstoffzusammensetzung</w:t>
      </w:r>
    </w:p>
    <w:p w:rsidR="004A7631" w:rsidRPr="00C96936" w:rsidRDefault="004A7631" w:rsidP="004A7631">
      <w:pPr>
        <w:pStyle w:val="berschrift2"/>
        <w:keepNext/>
        <w:tabs>
          <w:tab w:val="clear" w:pos="1072"/>
          <w:tab w:val="num" w:pos="720"/>
        </w:tabs>
        <w:spacing w:before="320" w:after="40" w:line="240" w:lineRule="auto"/>
        <w:ind w:left="720" w:hanging="720"/>
        <w:rPr>
          <w:sz w:val="24"/>
        </w:rPr>
      </w:pPr>
      <w:r w:rsidRPr="00C96936">
        <w:rPr>
          <w:sz w:val="24"/>
        </w:rPr>
        <w:t>Serienerstmuster</w:t>
      </w:r>
    </w:p>
    <w:p w:rsidR="004A7631" w:rsidRPr="00C96936" w:rsidRDefault="004A7631" w:rsidP="004A7631">
      <w:pPr>
        <w:pStyle w:val="StandardBlock"/>
        <w:rPr>
          <w:rFonts w:asciiTheme="minorHAnsi" w:hAnsiTheme="minorHAnsi"/>
          <w:szCs w:val="22"/>
        </w:rPr>
      </w:pPr>
      <w:r w:rsidRPr="00C96936">
        <w:rPr>
          <w:rFonts w:asciiTheme="minorHAnsi" w:hAnsiTheme="minorHAnsi"/>
          <w:szCs w:val="22"/>
        </w:rPr>
        <w:t>Serienerstmuster sind Produkte oder Leistungen, die vollständig mit serienmäßigen Betriebsmitteln und unter serienmäßigen Bedingungen hergestellt bzw. erbracht wurden. Sie sind aus einer für den Serienprozess repräsentativen Losgröße zu entnehmen.</w:t>
      </w:r>
    </w:p>
    <w:p w:rsidR="004A7631" w:rsidRPr="00C96936" w:rsidRDefault="004A7631" w:rsidP="004A7631">
      <w:pPr>
        <w:pStyle w:val="berschrift1"/>
        <w:keepNext/>
        <w:tabs>
          <w:tab w:val="left" w:pos="567"/>
        </w:tabs>
        <w:spacing w:before="360" w:after="240"/>
        <w:ind w:left="567" w:hanging="567"/>
        <w:rPr>
          <w:sz w:val="24"/>
        </w:rPr>
      </w:pPr>
      <w:r w:rsidRPr="00C96936">
        <w:rPr>
          <w:sz w:val="24"/>
        </w:rPr>
        <w:t>Anlässe für eine Serienerstbemusterung</w:t>
      </w:r>
    </w:p>
    <w:p w:rsidR="004A7631" w:rsidRPr="00C96936" w:rsidRDefault="004A7631" w:rsidP="004A7631">
      <w:pPr>
        <w:rPr>
          <w:sz w:val="22"/>
          <w:lang w:val="de-DE"/>
        </w:rPr>
      </w:pPr>
      <w:r w:rsidRPr="00C96936">
        <w:rPr>
          <w:sz w:val="22"/>
          <w:lang w:val="de-DE"/>
        </w:rPr>
        <w:t>Der Lieferant hat grundsätzlich selbstständig Erstmuster vorzustellen bei:</w:t>
      </w:r>
    </w:p>
    <w:p w:rsidR="004A7631" w:rsidRPr="00C96936" w:rsidRDefault="004A7631" w:rsidP="004A7631">
      <w:pPr>
        <w:pStyle w:val="AufzhlungmitPunkt"/>
        <w:spacing w:before="120" w:after="40"/>
        <w:ind w:left="357" w:hanging="357"/>
        <w:rPr>
          <w:rFonts w:asciiTheme="minorHAnsi" w:hAnsiTheme="minorHAnsi"/>
        </w:rPr>
      </w:pPr>
      <w:r w:rsidRPr="00C96936">
        <w:rPr>
          <w:rFonts w:asciiTheme="minorHAnsi" w:hAnsiTheme="minorHAnsi"/>
        </w:rPr>
        <w:t>Neuen Teilen oder Produkten (d. h. ein spezifisches Teil, eine Baugruppe oder Material, das vorher noch nicht an den Kunden geliefert wurde)</w:t>
      </w:r>
    </w:p>
    <w:p w:rsidR="004A7631" w:rsidRPr="00C96936" w:rsidRDefault="004A7631" w:rsidP="004A7631">
      <w:pPr>
        <w:numPr>
          <w:ilvl w:val="0"/>
          <w:numId w:val="15"/>
        </w:numPr>
        <w:tabs>
          <w:tab w:val="left" w:pos="2552"/>
          <w:tab w:val="left" w:pos="4536"/>
          <w:tab w:val="left" w:pos="6804"/>
        </w:tabs>
        <w:spacing w:after="40" w:line="240" w:lineRule="auto"/>
        <w:jc w:val="both"/>
        <w:rPr>
          <w:sz w:val="22"/>
          <w:lang w:val="de-DE"/>
        </w:rPr>
      </w:pPr>
      <w:r w:rsidRPr="00C96936">
        <w:rPr>
          <w:sz w:val="22"/>
          <w:lang w:val="de-DE"/>
        </w:rPr>
        <w:t>Änderungen am Produkt durch Zeichnung, Spezifikation oder Material</w:t>
      </w:r>
    </w:p>
    <w:p w:rsidR="004A7631" w:rsidRPr="00C96936" w:rsidRDefault="004A7631" w:rsidP="004A7631">
      <w:pPr>
        <w:numPr>
          <w:ilvl w:val="0"/>
          <w:numId w:val="15"/>
        </w:numPr>
        <w:tabs>
          <w:tab w:val="left" w:pos="2552"/>
          <w:tab w:val="left" w:pos="4536"/>
          <w:tab w:val="left" w:pos="6804"/>
        </w:tabs>
        <w:spacing w:after="40" w:line="240" w:lineRule="auto"/>
        <w:jc w:val="both"/>
        <w:rPr>
          <w:sz w:val="22"/>
        </w:rPr>
      </w:pPr>
      <w:r w:rsidRPr="00C96936">
        <w:rPr>
          <w:sz w:val="22"/>
          <w:lang w:val="de-DE"/>
        </w:rPr>
        <w:t xml:space="preserve">Änderungen an Zeichnung oder Spezifikation ohne Einfluss auf Produkt oder Funktion. </w:t>
      </w:r>
      <w:r w:rsidRPr="00C96936">
        <w:rPr>
          <w:sz w:val="22"/>
        </w:rPr>
        <w:t>Bemusterungsumfang bzw. Vorlagestufe sind mit dem empfangenden Standort abzustimmen.</w:t>
      </w:r>
    </w:p>
    <w:p w:rsidR="004A7631" w:rsidRPr="00C96936" w:rsidRDefault="004A7631" w:rsidP="004A7631">
      <w:pPr>
        <w:numPr>
          <w:ilvl w:val="0"/>
          <w:numId w:val="16"/>
        </w:numPr>
        <w:tabs>
          <w:tab w:val="left" w:pos="2552"/>
          <w:tab w:val="left" w:pos="4536"/>
          <w:tab w:val="left" w:pos="6804"/>
        </w:tabs>
        <w:spacing w:after="40" w:line="240" w:lineRule="auto"/>
        <w:jc w:val="both"/>
        <w:rPr>
          <w:sz w:val="22"/>
          <w:lang w:val="de-DE"/>
        </w:rPr>
      </w:pPr>
      <w:r w:rsidRPr="00C96936">
        <w:rPr>
          <w:sz w:val="22"/>
          <w:lang w:val="de-DE"/>
        </w:rPr>
        <w:t>Behebung eines Fehlers bei einem bereits zuvor bemusterten Produkt, d. h. die Freigabe erfolgte mit Auflagen oder die Erstmuster wurden verworfen (Nachbemusterung)</w:t>
      </w:r>
    </w:p>
    <w:p w:rsidR="004A7631" w:rsidRPr="00C96936" w:rsidRDefault="004A7631" w:rsidP="004A7631">
      <w:pPr>
        <w:numPr>
          <w:ilvl w:val="0"/>
          <w:numId w:val="17"/>
        </w:numPr>
        <w:tabs>
          <w:tab w:val="left" w:pos="2552"/>
          <w:tab w:val="left" w:pos="4536"/>
          <w:tab w:val="left" w:pos="6804"/>
        </w:tabs>
        <w:spacing w:after="40" w:line="240" w:lineRule="auto"/>
        <w:jc w:val="both"/>
        <w:rPr>
          <w:sz w:val="22"/>
          <w:lang w:val="de-DE"/>
        </w:rPr>
      </w:pPr>
      <w:r w:rsidRPr="00C96936">
        <w:rPr>
          <w:sz w:val="22"/>
          <w:lang w:val="de-DE"/>
        </w:rPr>
        <w:t xml:space="preserve">Längerem Aussetzen der Fertigung (länger als zwölf Monate keine Fertigung) </w:t>
      </w:r>
      <w:r w:rsidRPr="00C96936">
        <w:rPr>
          <w:color w:val="008000"/>
          <w:sz w:val="22"/>
          <w:lang w:val="de-DE"/>
        </w:rPr>
        <w:t>unter der Voraussetzung, dass das Produkt</w:t>
      </w:r>
      <w:r w:rsidRPr="00C96936">
        <w:rPr>
          <w:sz w:val="22"/>
          <w:lang w:val="de-DE"/>
        </w:rPr>
        <w:t xml:space="preserve"> vorher mindestens viermal pro Jahr geliefert wurde</w:t>
      </w:r>
    </w:p>
    <w:p w:rsidR="004A7631" w:rsidRPr="00C96936" w:rsidRDefault="004A7631" w:rsidP="004A7631">
      <w:pPr>
        <w:numPr>
          <w:ilvl w:val="0"/>
          <w:numId w:val="17"/>
        </w:numPr>
        <w:tabs>
          <w:tab w:val="left" w:pos="2552"/>
          <w:tab w:val="left" w:pos="4536"/>
          <w:tab w:val="left" w:pos="6804"/>
        </w:tabs>
        <w:spacing w:after="40" w:line="240" w:lineRule="auto"/>
        <w:jc w:val="both"/>
        <w:rPr>
          <w:sz w:val="22"/>
        </w:rPr>
      </w:pPr>
      <w:r w:rsidRPr="00C96936">
        <w:rPr>
          <w:sz w:val="22"/>
          <w:lang w:val="de-DE"/>
        </w:rPr>
        <w:t xml:space="preserve">Aufnahme der Lieferung an einen anderen oder auch weiteren Schaeffler Standort. </w:t>
      </w:r>
      <w:r w:rsidRPr="00C96936">
        <w:rPr>
          <w:sz w:val="22"/>
        </w:rPr>
        <w:t xml:space="preserve">Bemusterungsumfang bzw. Vorlagestufe sind mit dem empfangenden Standort abzustimmen. </w:t>
      </w:r>
    </w:p>
    <w:p w:rsidR="004A7631" w:rsidRPr="006342F1" w:rsidRDefault="004A7631" w:rsidP="004A7631"/>
    <w:p w:rsidR="004A7631" w:rsidRPr="00C96936" w:rsidRDefault="004A7631" w:rsidP="004A7631">
      <w:pPr>
        <w:pStyle w:val="StandardBlock"/>
        <w:rPr>
          <w:rFonts w:asciiTheme="minorHAnsi" w:hAnsiTheme="minorHAnsi"/>
          <w:szCs w:val="22"/>
        </w:rPr>
      </w:pPr>
      <w:r w:rsidRPr="00C96936">
        <w:rPr>
          <w:rFonts w:asciiTheme="minorHAnsi" w:hAnsiTheme="minorHAnsi"/>
          <w:szCs w:val="22"/>
        </w:rPr>
        <w:t xml:space="preserve">Nach vorheriger Anzeige durch den Lieferanten gemäß </w:t>
      </w:r>
      <w:r w:rsidRPr="00C96936">
        <w:rPr>
          <w:rFonts w:asciiTheme="minorHAnsi" w:hAnsiTheme="minorHAnsi"/>
          <w:i/>
          <w:szCs w:val="22"/>
        </w:rPr>
        <w:t>QSV</w:t>
      </w:r>
      <w:r w:rsidRPr="00C96936">
        <w:rPr>
          <w:rFonts w:asciiTheme="minorHAnsi" w:hAnsiTheme="minorHAnsi"/>
          <w:szCs w:val="22"/>
        </w:rPr>
        <w:t xml:space="preserve"> / </w:t>
      </w:r>
      <w:r w:rsidRPr="00C96936">
        <w:rPr>
          <w:rFonts w:asciiTheme="minorHAnsi" w:hAnsiTheme="minorHAnsi"/>
          <w:i/>
          <w:szCs w:val="22"/>
        </w:rPr>
        <w:t>S 296001-3 - Änderungsgenehmigung / Sonderfreigabe</w:t>
      </w:r>
      <w:r w:rsidRPr="00C96936">
        <w:rPr>
          <w:rFonts w:asciiTheme="minorHAnsi" w:hAnsiTheme="minorHAnsi"/>
          <w:szCs w:val="22"/>
        </w:rPr>
        <w:t>,</w:t>
      </w:r>
      <w:r w:rsidRPr="00C96936">
        <w:rPr>
          <w:rFonts w:asciiTheme="minorHAnsi" w:hAnsiTheme="minorHAnsi"/>
          <w:i/>
          <w:szCs w:val="22"/>
        </w:rPr>
        <w:t xml:space="preserve"> Anlage 1</w:t>
      </w:r>
      <w:r w:rsidRPr="00C96936">
        <w:rPr>
          <w:rFonts w:asciiTheme="minorHAnsi" w:hAnsiTheme="minorHAnsi"/>
          <w:szCs w:val="22"/>
        </w:rPr>
        <w:t xml:space="preserve"> legt der Kunde den Umfang der Bemusterung fest bei:</w:t>
      </w:r>
    </w:p>
    <w:p w:rsidR="004A7631" w:rsidRPr="00C96936" w:rsidRDefault="004A7631" w:rsidP="004A7631">
      <w:pPr>
        <w:pStyle w:val="AufzhlungmitPunkt"/>
        <w:spacing w:before="0" w:after="40"/>
        <w:ind w:left="357" w:hanging="357"/>
        <w:rPr>
          <w:rFonts w:asciiTheme="minorHAnsi" w:hAnsiTheme="minorHAnsi"/>
        </w:rPr>
      </w:pPr>
      <w:r w:rsidRPr="00C96936">
        <w:rPr>
          <w:rFonts w:asciiTheme="minorHAnsi" w:hAnsiTheme="minorHAnsi"/>
        </w:rPr>
        <w:t>Änderungen am Fertigungsprozess</w:t>
      </w:r>
    </w:p>
    <w:p w:rsidR="004A7631" w:rsidRPr="00C96936" w:rsidRDefault="004A7631" w:rsidP="004A7631">
      <w:pPr>
        <w:numPr>
          <w:ilvl w:val="0"/>
          <w:numId w:val="18"/>
        </w:numPr>
        <w:tabs>
          <w:tab w:val="left" w:pos="2552"/>
          <w:tab w:val="left" w:pos="4536"/>
          <w:tab w:val="left" w:pos="6804"/>
        </w:tabs>
        <w:spacing w:after="40" w:line="240" w:lineRule="auto"/>
        <w:rPr>
          <w:sz w:val="22"/>
          <w:lang w:val="de-DE"/>
        </w:rPr>
      </w:pPr>
      <w:r w:rsidRPr="00C96936">
        <w:rPr>
          <w:sz w:val="22"/>
          <w:lang w:val="de-DE"/>
        </w:rPr>
        <w:t>Wechsel von Unterauftragnehmern für Rohmaterial oder Zukaufteile oder für Leistungen, z. B. Wärmebehandlung oder Beschichtung</w:t>
      </w:r>
    </w:p>
    <w:p w:rsidR="004A7631" w:rsidRPr="00C96936" w:rsidRDefault="004A7631" w:rsidP="004A7631">
      <w:pPr>
        <w:numPr>
          <w:ilvl w:val="0"/>
          <w:numId w:val="19"/>
        </w:numPr>
        <w:tabs>
          <w:tab w:val="left" w:pos="2552"/>
          <w:tab w:val="left" w:pos="4536"/>
          <w:tab w:val="left" w:pos="6804"/>
        </w:tabs>
        <w:spacing w:after="40" w:line="240" w:lineRule="auto"/>
        <w:rPr>
          <w:sz w:val="22"/>
          <w:lang w:val="de-DE"/>
        </w:rPr>
      </w:pPr>
      <w:r w:rsidRPr="00C96936">
        <w:rPr>
          <w:sz w:val="22"/>
          <w:lang w:val="de-DE"/>
        </w:rPr>
        <w:t>Serienfertigung mit Werkzeugen, Maschinen oder Anlagen, die in ein anderes Fertigungswerk des Lieferanten verlagert werden sollen</w:t>
      </w:r>
    </w:p>
    <w:p w:rsidR="004A7631" w:rsidRPr="00C96936" w:rsidRDefault="004A7631" w:rsidP="004A7631">
      <w:pPr>
        <w:numPr>
          <w:ilvl w:val="0"/>
          <w:numId w:val="20"/>
        </w:numPr>
        <w:tabs>
          <w:tab w:val="left" w:pos="2552"/>
          <w:tab w:val="left" w:pos="4536"/>
          <w:tab w:val="left" w:pos="6804"/>
        </w:tabs>
        <w:spacing w:after="40" w:line="240" w:lineRule="auto"/>
        <w:rPr>
          <w:sz w:val="22"/>
          <w:lang w:val="de-DE"/>
        </w:rPr>
      </w:pPr>
      <w:r w:rsidRPr="00C96936">
        <w:rPr>
          <w:sz w:val="22"/>
          <w:lang w:val="de-DE"/>
        </w:rPr>
        <w:t xml:space="preserve">Einsatz neuer Werkzeuge (ausgenommen Verschleißwerkzeuge wie z. B. Wendeschneidplatten, Bohrer) </w:t>
      </w:r>
    </w:p>
    <w:p w:rsidR="004A7631" w:rsidRPr="00C96936" w:rsidRDefault="004A7631" w:rsidP="004A7631">
      <w:pPr>
        <w:numPr>
          <w:ilvl w:val="0"/>
          <w:numId w:val="21"/>
        </w:numPr>
        <w:tabs>
          <w:tab w:val="left" w:pos="2552"/>
          <w:tab w:val="left" w:pos="4536"/>
          <w:tab w:val="left" w:pos="6804"/>
        </w:tabs>
        <w:spacing w:after="40" w:line="240" w:lineRule="auto"/>
        <w:rPr>
          <w:sz w:val="22"/>
          <w:lang w:val="de-DE"/>
        </w:rPr>
      </w:pPr>
      <w:r w:rsidRPr="00C96936">
        <w:rPr>
          <w:sz w:val="22"/>
          <w:lang w:val="de-DE"/>
        </w:rPr>
        <w:t>Einsatz von Zusatz- oder Ersatzwerkzeugen, z. B. Mehrfachwerkzeuge / Kavitäten</w:t>
      </w:r>
    </w:p>
    <w:p w:rsidR="004A7631" w:rsidRPr="00C96936" w:rsidRDefault="004A7631" w:rsidP="004A7631">
      <w:pPr>
        <w:numPr>
          <w:ilvl w:val="0"/>
          <w:numId w:val="22"/>
        </w:numPr>
        <w:tabs>
          <w:tab w:val="left" w:pos="2552"/>
          <w:tab w:val="left" w:pos="4536"/>
          <w:tab w:val="left" w:pos="6804"/>
        </w:tabs>
        <w:spacing w:after="40" w:line="240" w:lineRule="auto"/>
        <w:rPr>
          <w:sz w:val="22"/>
          <w:lang w:val="de-DE"/>
        </w:rPr>
      </w:pPr>
      <w:r w:rsidRPr="00C96936">
        <w:rPr>
          <w:sz w:val="22"/>
          <w:lang w:val="de-DE"/>
        </w:rPr>
        <w:t>Serienfertigung mit vorhandenen überholten oder modifizierten Werkzeugen, Maschinen oder Anlagen</w:t>
      </w:r>
    </w:p>
    <w:p w:rsidR="004A7631" w:rsidRPr="00C96936" w:rsidRDefault="004A7631" w:rsidP="004A7631">
      <w:pPr>
        <w:numPr>
          <w:ilvl w:val="0"/>
          <w:numId w:val="23"/>
        </w:numPr>
        <w:tabs>
          <w:tab w:val="left" w:pos="2552"/>
          <w:tab w:val="left" w:pos="4536"/>
          <w:tab w:val="left" w:pos="6804"/>
        </w:tabs>
        <w:spacing w:after="40" w:line="240" w:lineRule="auto"/>
        <w:rPr>
          <w:sz w:val="22"/>
          <w:lang w:val="de-DE"/>
        </w:rPr>
      </w:pPr>
      <w:r w:rsidRPr="00C96936">
        <w:rPr>
          <w:sz w:val="22"/>
          <w:lang w:val="de-DE"/>
        </w:rPr>
        <w:lastRenderedPageBreak/>
        <w:t xml:space="preserve">Signifikante Änderungen der mit der vorausgehenden Bemusterung freigegebenen Prüf- oder Testmethoden  </w:t>
      </w:r>
    </w:p>
    <w:p w:rsidR="004A7631" w:rsidRPr="00C96936" w:rsidRDefault="004A7631" w:rsidP="004A7631">
      <w:pPr>
        <w:rPr>
          <w:sz w:val="22"/>
          <w:lang w:val="de-DE"/>
        </w:rPr>
      </w:pPr>
    </w:p>
    <w:p w:rsidR="004A7631" w:rsidRPr="00C96936" w:rsidRDefault="004A7631" w:rsidP="004A7631">
      <w:pPr>
        <w:rPr>
          <w:sz w:val="22"/>
          <w:lang w:val="de-DE"/>
        </w:rPr>
      </w:pPr>
      <w:r w:rsidRPr="00C96936">
        <w:rPr>
          <w:sz w:val="22"/>
          <w:lang w:val="de-DE"/>
        </w:rPr>
        <w:t xml:space="preserve">Auf Anforderung durch den Kunden muss der Lieferant Serienerstmuster vorstellen, z. B.: </w:t>
      </w:r>
    </w:p>
    <w:p w:rsidR="004A7631" w:rsidRPr="00C96936" w:rsidRDefault="004A7631" w:rsidP="004A7631">
      <w:pPr>
        <w:pStyle w:val="AufzhlungmitPunkt"/>
        <w:rPr>
          <w:rFonts w:asciiTheme="minorHAnsi" w:hAnsiTheme="minorHAnsi"/>
        </w:rPr>
      </w:pPr>
      <w:r w:rsidRPr="00C96936">
        <w:rPr>
          <w:rFonts w:asciiTheme="minorHAnsi" w:hAnsiTheme="minorHAnsi"/>
        </w:rPr>
        <w:t>Nach schwerwiegenden Qualitätsproblemen</w:t>
      </w:r>
    </w:p>
    <w:p w:rsidR="004A7631" w:rsidRPr="00C96936" w:rsidRDefault="004A7631" w:rsidP="004A7631">
      <w:pPr>
        <w:numPr>
          <w:ilvl w:val="0"/>
          <w:numId w:val="24"/>
        </w:numPr>
        <w:tabs>
          <w:tab w:val="left" w:pos="2552"/>
          <w:tab w:val="left" w:pos="4536"/>
          <w:tab w:val="left" w:pos="6804"/>
        </w:tabs>
        <w:spacing w:line="240" w:lineRule="auto"/>
        <w:rPr>
          <w:sz w:val="22"/>
          <w:lang w:val="de-DE"/>
        </w:rPr>
      </w:pPr>
      <w:r w:rsidRPr="00C96936">
        <w:rPr>
          <w:sz w:val="22"/>
          <w:lang w:val="de-DE"/>
        </w:rPr>
        <w:t>Im Rahmen der periodischen Requalifikation</w:t>
      </w:r>
      <w:r w:rsidRPr="00C96936">
        <w:rPr>
          <w:color w:val="008000"/>
          <w:sz w:val="22"/>
          <w:lang w:val="de-DE"/>
        </w:rPr>
        <w:t>sprüfung</w:t>
      </w:r>
      <w:r w:rsidRPr="00C96936">
        <w:rPr>
          <w:sz w:val="22"/>
          <w:lang w:val="de-DE"/>
        </w:rPr>
        <w:t xml:space="preserve"> von Produkten</w:t>
      </w:r>
    </w:p>
    <w:p w:rsidR="004A7631" w:rsidRPr="00C96936" w:rsidRDefault="004A7631" w:rsidP="004A7631">
      <w:pPr>
        <w:pStyle w:val="berschrift1"/>
        <w:keepNext/>
        <w:tabs>
          <w:tab w:val="left" w:pos="567"/>
        </w:tabs>
        <w:spacing w:before="360" w:after="240"/>
        <w:ind w:left="567" w:hanging="567"/>
        <w:rPr>
          <w:sz w:val="24"/>
        </w:rPr>
      </w:pPr>
      <w:r w:rsidRPr="00C96936">
        <w:rPr>
          <w:sz w:val="24"/>
        </w:rPr>
        <w:t>Dokumentation</w:t>
      </w:r>
    </w:p>
    <w:p w:rsidR="004A7631" w:rsidRPr="006342F1" w:rsidRDefault="004A7631" w:rsidP="004A7631">
      <w:pPr>
        <w:pStyle w:val="StandardBlock"/>
        <w:rPr>
          <w:rFonts w:asciiTheme="minorHAnsi" w:hAnsiTheme="minorHAnsi"/>
        </w:rPr>
      </w:pPr>
      <w:r w:rsidRPr="006342F1">
        <w:rPr>
          <w:rFonts w:asciiTheme="minorHAnsi" w:hAnsiTheme="minorHAnsi"/>
        </w:rPr>
        <w:t>Der Lieferant muss im Serienerstmusterprüfbericht durch Angabe der Prüfergebnisse nachweisen, dass alle Merkmale den Kundenvorschriften, z. B. Zeichnungen inkl. dazugehöriger Technischer Lieferbedingungen und Spezifikationen, entsprechen. Abweichungen sind im Prüfbericht deutlich hervorzuheben.</w:t>
      </w:r>
    </w:p>
    <w:p w:rsidR="004A7631" w:rsidRPr="006342F1" w:rsidRDefault="004A7631" w:rsidP="004A7631">
      <w:pPr>
        <w:pStyle w:val="StandardBlock"/>
        <w:rPr>
          <w:rFonts w:asciiTheme="minorHAnsi" w:hAnsiTheme="minorHAnsi"/>
        </w:rPr>
      </w:pPr>
      <w:r w:rsidRPr="006342F1">
        <w:rPr>
          <w:rFonts w:asciiTheme="minorHAnsi" w:hAnsiTheme="minorHAnsi"/>
        </w:rPr>
        <w:t>Die Aufbewahrungsfrist der Serienerstmusterdokumentation sowie eines Referenzmusterteils – bei Mehrfachwerkzeugen eines pro Kavität – beträgt, sofern nicht anders schriftlich vereinbart, die für das Produkt vereinbarte Laufzeit zuzüglich ein Jahr.</w:t>
      </w:r>
    </w:p>
    <w:p w:rsidR="004A7631" w:rsidRPr="006342F1" w:rsidRDefault="004A7631" w:rsidP="004A7631">
      <w:pPr>
        <w:pStyle w:val="StandardBlock"/>
        <w:rPr>
          <w:rFonts w:asciiTheme="minorHAnsi" w:hAnsiTheme="minorHAnsi"/>
        </w:rPr>
      </w:pPr>
      <w:r w:rsidRPr="006342F1">
        <w:rPr>
          <w:rFonts w:asciiTheme="minorHAnsi" w:hAnsiTheme="minorHAnsi"/>
        </w:rPr>
        <w:t>Die Dokumentation ist vorzugsweise vorab auf elektronischem Weg – ansonsten den Serienerstmustern oder Lieferpapieren beigefügt – an die zuständige Bemusterungsstelle des abnehmenden Kundenwerks zu senden.</w:t>
      </w:r>
    </w:p>
    <w:p w:rsidR="004A7631" w:rsidRPr="006342F1" w:rsidRDefault="004A7631" w:rsidP="004A7631">
      <w:pPr>
        <w:pStyle w:val="StandardBlock"/>
        <w:rPr>
          <w:rFonts w:asciiTheme="minorHAnsi" w:hAnsiTheme="minorHAnsi"/>
        </w:rPr>
      </w:pPr>
      <w:r w:rsidRPr="006342F1">
        <w:rPr>
          <w:rFonts w:asciiTheme="minorHAnsi" w:hAnsiTheme="minorHAnsi"/>
        </w:rPr>
        <w:t>Sofern nicht anders in der Bestellung oder einer mit geltenden „Technischen Lieferbedingung“ des Kunden vorgegeben oder mit diesem vereinbart, gelten standardmäßig nachfolgende Anforderungen.</w:t>
      </w:r>
    </w:p>
    <w:p w:rsidR="004A7631" w:rsidRPr="00C96936" w:rsidRDefault="004A7631" w:rsidP="004A7631">
      <w:pPr>
        <w:pStyle w:val="berschrift2"/>
        <w:keepNext/>
        <w:tabs>
          <w:tab w:val="clear" w:pos="1072"/>
          <w:tab w:val="num" w:pos="540"/>
        </w:tabs>
        <w:spacing w:before="320" w:after="40" w:line="240" w:lineRule="auto"/>
        <w:ind w:left="720" w:hanging="720"/>
        <w:rPr>
          <w:sz w:val="24"/>
        </w:rPr>
      </w:pPr>
      <w:r w:rsidRPr="00C96936">
        <w:rPr>
          <w:sz w:val="24"/>
        </w:rPr>
        <w:t>Maß-, Werkstoff- und Funktionsbericht</w:t>
      </w:r>
    </w:p>
    <w:p w:rsidR="004A7631" w:rsidRPr="006342F1" w:rsidRDefault="004A7631" w:rsidP="004A7631">
      <w:pPr>
        <w:pStyle w:val="StandardBlock"/>
        <w:rPr>
          <w:rFonts w:asciiTheme="minorHAnsi" w:hAnsiTheme="minorHAnsi"/>
        </w:rPr>
      </w:pPr>
      <w:r w:rsidRPr="006342F1">
        <w:rPr>
          <w:rFonts w:asciiTheme="minorHAnsi" w:hAnsiTheme="minorHAnsi"/>
        </w:rPr>
        <w:t xml:space="preserve">Über eine fortlaufende Nummerierung der in den Zeichnungen inkl. zugehöriger „Technischer Lieferbedingungen“ und Spezifikationen enthaltenen Merkmale ist ein eindeutiger Bezug zum </w:t>
      </w:r>
      <w:r w:rsidRPr="006342F1">
        <w:rPr>
          <w:rFonts w:asciiTheme="minorHAnsi" w:hAnsiTheme="minorHAnsi"/>
          <w:i/>
        </w:rPr>
        <w:t>Prüfbericht</w:t>
      </w:r>
      <w:r w:rsidRPr="006342F1">
        <w:rPr>
          <w:rFonts w:asciiTheme="minorHAnsi" w:hAnsiTheme="minorHAnsi"/>
        </w:rPr>
        <w:t xml:space="preserve"> (siehe </w:t>
      </w:r>
      <w:r w:rsidRPr="006342F1">
        <w:rPr>
          <w:rFonts w:asciiTheme="minorHAnsi" w:hAnsiTheme="minorHAnsi"/>
          <w:i/>
        </w:rPr>
        <w:t>QSV</w:t>
      </w:r>
      <w:r w:rsidRPr="006342F1">
        <w:rPr>
          <w:rFonts w:asciiTheme="minorHAnsi" w:hAnsiTheme="minorHAnsi"/>
        </w:rPr>
        <w:t xml:space="preserve"> / </w:t>
      </w:r>
      <w:r w:rsidRPr="006342F1">
        <w:rPr>
          <w:rFonts w:asciiTheme="minorHAnsi" w:hAnsiTheme="minorHAnsi"/>
          <w:i/>
        </w:rPr>
        <w:t>S 296001-2,</w:t>
      </w:r>
      <w:r w:rsidRPr="006342F1">
        <w:rPr>
          <w:rFonts w:asciiTheme="minorHAnsi" w:hAnsiTheme="minorHAnsi"/>
        </w:rPr>
        <w:t xml:space="preserve"> </w:t>
      </w:r>
      <w:r w:rsidRPr="006342F1">
        <w:rPr>
          <w:rFonts w:asciiTheme="minorHAnsi" w:hAnsiTheme="minorHAnsi"/>
          <w:i/>
        </w:rPr>
        <w:t>Anlage 2</w:t>
      </w:r>
      <w:r w:rsidRPr="006342F1">
        <w:rPr>
          <w:rFonts w:asciiTheme="minorHAnsi" w:hAnsiTheme="minorHAnsi"/>
        </w:rPr>
        <w:t>) herzustellen („Tropfenzeichnung“).</w:t>
      </w:r>
    </w:p>
    <w:p w:rsidR="004A7631" w:rsidRPr="006342F1" w:rsidRDefault="004A7631" w:rsidP="004A7631">
      <w:pPr>
        <w:pStyle w:val="StandardBlock"/>
        <w:rPr>
          <w:rFonts w:asciiTheme="minorHAnsi" w:hAnsiTheme="minorHAnsi"/>
        </w:rPr>
      </w:pPr>
      <w:r w:rsidRPr="006342F1">
        <w:rPr>
          <w:rFonts w:asciiTheme="minorHAnsi" w:hAnsiTheme="minorHAnsi"/>
        </w:rPr>
        <w:t xml:space="preserve">Merkmale, die vom Hersteller nicht selbst geprüft werden können, werden nach vorheriger Vereinbarung mit dem Kunden entweder durch eine Prüfbescheinigung mit spezifischen Prüfergebnissen (z. B. Werkstoffzeugnis) bestätigt oder durch Prüfzeugnisse von akkreditierten Prüfinstituten nachgewiesen (siehe Tabelle </w:t>
      </w:r>
      <w:r w:rsidRPr="006342F1">
        <w:rPr>
          <w:rFonts w:asciiTheme="minorHAnsi" w:hAnsiTheme="minorHAnsi"/>
          <w:i/>
        </w:rPr>
        <w:t>Kapitel 5.5</w:t>
      </w:r>
      <w:r w:rsidRPr="006342F1">
        <w:rPr>
          <w:rFonts w:asciiTheme="minorHAnsi" w:hAnsiTheme="minorHAnsi"/>
        </w:rPr>
        <w:t>, Anforderung Nr. 12).</w:t>
      </w:r>
    </w:p>
    <w:p w:rsidR="004A7631" w:rsidRPr="00C96936" w:rsidRDefault="004A7631" w:rsidP="004A7631">
      <w:pPr>
        <w:pStyle w:val="berschrift3"/>
        <w:keepNext/>
        <w:tabs>
          <w:tab w:val="clear" w:pos="1072"/>
          <w:tab w:val="left" w:pos="720"/>
          <w:tab w:val="num" w:pos="2520"/>
        </w:tabs>
        <w:spacing w:before="280" w:after="0" w:line="240" w:lineRule="auto"/>
        <w:ind w:left="0" w:firstLine="0"/>
        <w:rPr>
          <w:sz w:val="24"/>
        </w:rPr>
      </w:pPr>
      <w:r w:rsidRPr="00C96936">
        <w:rPr>
          <w:sz w:val="24"/>
        </w:rPr>
        <w:t>Komponenten</w:t>
      </w:r>
    </w:p>
    <w:p w:rsidR="004A7631" w:rsidRPr="006342F1" w:rsidRDefault="004A7631" w:rsidP="004A7631">
      <w:pPr>
        <w:pStyle w:val="StandardBlock"/>
        <w:rPr>
          <w:rFonts w:asciiTheme="minorHAnsi" w:hAnsiTheme="minorHAnsi"/>
        </w:rPr>
      </w:pPr>
      <w:r w:rsidRPr="006342F1">
        <w:rPr>
          <w:rFonts w:asciiTheme="minorHAnsi" w:hAnsiTheme="minorHAnsi"/>
        </w:rPr>
        <w:t xml:space="preserve">Soweit nicht anders vom Kunden gefordert, werden fünf dem Prozess zufällig entnommene Teile geprüft. Die Ist-Werte müssen dem jeweiligen nummerierten Musterteil in den entsprechenden Formblättern des Serienerstmusterprüfberichts (siehe </w:t>
      </w:r>
      <w:r w:rsidRPr="006342F1">
        <w:rPr>
          <w:rFonts w:asciiTheme="minorHAnsi" w:hAnsiTheme="minorHAnsi"/>
          <w:i/>
        </w:rPr>
        <w:t>QSV</w:t>
      </w:r>
      <w:r w:rsidRPr="006342F1">
        <w:rPr>
          <w:rFonts w:asciiTheme="minorHAnsi" w:hAnsiTheme="minorHAnsi"/>
        </w:rPr>
        <w:t xml:space="preserve"> / </w:t>
      </w:r>
      <w:r w:rsidRPr="006342F1">
        <w:rPr>
          <w:rFonts w:asciiTheme="minorHAnsi" w:hAnsiTheme="minorHAnsi"/>
          <w:i/>
        </w:rPr>
        <w:t>S 296001-2, Anlagen 2</w:t>
      </w:r>
      <w:r w:rsidRPr="006342F1">
        <w:rPr>
          <w:rFonts w:asciiTheme="minorHAnsi" w:hAnsiTheme="minorHAnsi"/>
        </w:rPr>
        <w:t xml:space="preserve"> bis </w:t>
      </w:r>
      <w:r w:rsidRPr="006342F1">
        <w:rPr>
          <w:rFonts w:asciiTheme="minorHAnsi" w:hAnsiTheme="minorHAnsi"/>
          <w:i/>
        </w:rPr>
        <w:t>4</w:t>
      </w:r>
      <w:r w:rsidRPr="006342F1">
        <w:rPr>
          <w:rFonts w:asciiTheme="minorHAnsi" w:hAnsiTheme="minorHAnsi"/>
        </w:rPr>
        <w:t>) zugeordnet werden. Bei Mehrfachwerkzeugen (mehrere Kavitäten) sind fünf Teile pro Formnest eindeutig zu kennzeichnen und zu liefern. Davon ist jeweils ein Teil komplett zu vermessen und mit Prüfbericht zu dokumentieren.</w:t>
      </w:r>
    </w:p>
    <w:p w:rsidR="004A7631" w:rsidRPr="00C96936" w:rsidRDefault="004A7631" w:rsidP="004A7631">
      <w:pPr>
        <w:pStyle w:val="berschrift3"/>
        <w:keepNext/>
        <w:tabs>
          <w:tab w:val="clear" w:pos="1072"/>
          <w:tab w:val="left" w:pos="720"/>
          <w:tab w:val="num" w:pos="2520"/>
        </w:tabs>
        <w:spacing w:before="280" w:after="0" w:line="240" w:lineRule="auto"/>
        <w:ind w:left="0" w:firstLine="0"/>
        <w:rPr>
          <w:rStyle w:val="berschrift3Zchn"/>
          <w:b/>
          <w:sz w:val="24"/>
        </w:rPr>
      </w:pPr>
      <w:r w:rsidRPr="00C96936">
        <w:rPr>
          <w:rStyle w:val="berschrift3Zchn"/>
          <w:sz w:val="24"/>
        </w:rPr>
        <w:t>Rohmaterial und Halbzeug</w:t>
      </w:r>
    </w:p>
    <w:p w:rsidR="004A7631" w:rsidRPr="006342F1" w:rsidRDefault="004A7631" w:rsidP="004A7631">
      <w:pPr>
        <w:pStyle w:val="StandardBlock"/>
        <w:rPr>
          <w:rFonts w:asciiTheme="minorHAnsi" w:hAnsiTheme="minorHAnsi"/>
        </w:rPr>
      </w:pPr>
      <w:r w:rsidRPr="006342F1">
        <w:rPr>
          <w:rFonts w:asciiTheme="minorHAnsi" w:hAnsiTheme="minorHAnsi"/>
        </w:rPr>
        <w:t>Sofern nicht in einer entsprechenden „Technischen Lieferbedingung“ oder Spezifikation explizit vorgegeben, sind Prüf- und Probenumfang für Rohmaterial und Halbzeug (z. B. Granulat, Band, Draht, Rohr, Stangenprofile) mit der zuständigen Bemusterungsstelle des abnehmenden Kundenwerks abzustimmen.</w:t>
      </w:r>
    </w:p>
    <w:p w:rsidR="004A7631" w:rsidRPr="00C96936" w:rsidRDefault="004A7631" w:rsidP="004A7631">
      <w:pPr>
        <w:pStyle w:val="berschrift3"/>
        <w:keepNext/>
        <w:tabs>
          <w:tab w:val="clear" w:pos="1072"/>
          <w:tab w:val="left" w:pos="720"/>
          <w:tab w:val="num" w:pos="2520"/>
        </w:tabs>
        <w:spacing w:before="280" w:after="0" w:line="240" w:lineRule="auto"/>
        <w:ind w:left="0" w:firstLine="0"/>
        <w:rPr>
          <w:sz w:val="24"/>
        </w:rPr>
      </w:pPr>
      <w:r w:rsidRPr="00C96936">
        <w:rPr>
          <w:sz w:val="24"/>
        </w:rPr>
        <w:t>Chemische Betriebsstoffe</w:t>
      </w:r>
    </w:p>
    <w:p w:rsidR="004A7631" w:rsidRPr="006342F1" w:rsidRDefault="004A7631" w:rsidP="004A7631">
      <w:pPr>
        <w:pStyle w:val="StandardBlock"/>
        <w:rPr>
          <w:rFonts w:asciiTheme="minorHAnsi" w:hAnsiTheme="minorHAnsi"/>
        </w:rPr>
      </w:pPr>
      <w:r w:rsidRPr="006342F1">
        <w:rPr>
          <w:rFonts w:asciiTheme="minorHAnsi" w:hAnsiTheme="minorHAnsi"/>
        </w:rPr>
        <w:t>Sofern nicht in einer entsprechenden „Technischen Lieferbedingung“ oder Spezifikation explizit vorgegeben, sind Prüf- und Probenumfang für chemische Betriebsstoffe (Öle und Fette) mit der zuständigen Bemusterungsstelle des Kunden abzustimmen.</w:t>
      </w:r>
    </w:p>
    <w:p w:rsidR="004A7631" w:rsidRPr="00C96936" w:rsidRDefault="004A7631" w:rsidP="004A7631">
      <w:pPr>
        <w:pStyle w:val="berschrift2"/>
        <w:keepNext/>
        <w:tabs>
          <w:tab w:val="clear" w:pos="1072"/>
          <w:tab w:val="num" w:pos="720"/>
        </w:tabs>
        <w:spacing w:before="320" w:after="40" w:line="240" w:lineRule="auto"/>
        <w:ind w:left="720" w:hanging="720"/>
        <w:rPr>
          <w:sz w:val="24"/>
        </w:rPr>
      </w:pPr>
      <w:r w:rsidRPr="00C96936">
        <w:rPr>
          <w:sz w:val="24"/>
        </w:rPr>
        <w:lastRenderedPageBreak/>
        <w:t>Nachweis der Prozessfähigkeit</w:t>
      </w:r>
    </w:p>
    <w:p w:rsidR="004A7631" w:rsidRPr="006342F1" w:rsidRDefault="004A7631" w:rsidP="004A7631">
      <w:pPr>
        <w:pStyle w:val="StandardBlock"/>
        <w:rPr>
          <w:rFonts w:asciiTheme="minorHAnsi" w:hAnsiTheme="minorHAnsi"/>
        </w:rPr>
      </w:pPr>
      <w:r w:rsidRPr="006342F1">
        <w:rPr>
          <w:rFonts w:asciiTheme="minorHAnsi" w:hAnsiTheme="minorHAnsi"/>
        </w:rPr>
        <w:t xml:space="preserve">Die Ermittlung der vorläufigen Prozessfähigkeit von in der Kundenzeichnung oder mitgeltenden Spezifikationen besonders gekennzeichneten Merkmalen (nach </w:t>
      </w:r>
      <w:r w:rsidRPr="006342F1">
        <w:rPr>
          <w:rFonts w:asciiTheme="minorHAnsi" w:hAnsiTheme="minorHAnsi"/>
          <w:i/>
        </w:rPr>
        <w:t>Schaeffler Standard S 102012</w:t>
      </w:r>
      <w:r w:rsidRPr="006342F1">
        <w:rPr>
          <w:rFonts w:asciiTheme="minorHAnsi" w:hAnsiTheme="minorHAnsi"/>
          <w:i/>
          <w:color w:val="008000"/>
        </w:rPr>
        <w:t>-1</w:t>
      </w:r>
      <w:r w:rsidRPr="006342F1">
        <w:rPr>
          <w:rFonts w:asciiTheme="minorHAnsi" w:hAnsiTheme="minorHAnsi"/>
        </w:rPr>
        <w:t>) erfolgt an mindestens 125 Teilen (25 Stichproben à fünf Teile). Ein fähiger Prozess liegt vor, wenn die vorläufige Prozessfähigkeit einen Fähigkeitsindex Ppk &gt; 1,67 ergibt.</w:t>
      </w:r>
    </w:p>
    <w:p w:rsidR="004A7631" w:rsidRPr="006342F1" w:rsidRDefault="004A7631" w:rsidP="004A7631">
      <w:pPr>
        <w:pStyle w:val="StandardBlock"/>
        <w:rPr>
          <w:rFonts w:asciiTheme="minorHAnsi" w:hAnsiTheme="minorHAnsi"/>
        </w:rPr>
      </w:pPr>
      <w:r w:rsidRPr="006342F1">
        <w:rPr>
          <w:rFonts w:asciiTheme="minorHAnsi" w:hAnsiTheme="minorHAnsi"/>
        </w:rPr>
        <w:t>Bei zerstörender Prüfung sind mindestens zehn Teile, bei attributiver Prüfung mindestens 300 Teile zu prüfen.</w:t>
      </w:r>
    </w:p>
    <w:p w:rsidR="004A7631" w:rsidRPr="00C96936" w:rsidRDefault="004A7631" w:rsidP="004A7631">
      <w:pPr>
        <w:pStyle w:val="berschrift2"/>
        <w:keepNext/>
        <w:tabs>
          <w:tab w:val="clear" w:pos="1072"/>
          <w:tab w:val="num" w:pos="720"/>
        </w:tabs>
        <w:spacing w:before="320" w:after="40" w:line="240" w:lineRule="auto"/>
        <w:ind w:left="720" w:hanging="720"/>
        <w:rPr>
          <w:sz w:val="24"/>
        </w:rPr>
      </w:pPr>
      <w:r w:rsidRPr="00C96936">
        <w:rPr>
          <w:sz w:val="24"/>
        </w:rPr>
        <w:t>Aussehensbericht</w:t>
      </w:r>
    </w:p>
    <w:p w:rsidR="004A7631" w:rsidRPr="006342F1" w:rsidRDefault="004A7631" w:rsidP="004A7631">
      <w:pPr>
        <w:pStyle w:val="StandardBlock"/>
        <w:rPr>
          <w:rFonts w:asciiTheme="minorHAnsi" w:hAnsiTheme="minorHAnsi"/>
        </w:rPr>
      </w:pPr>
      <w:r w:rsidRPr="006342F1">
        <w:rPr>
          <w:rFonts w:asciiTheme="minorHAnsi" w:hAnsiTheme="minorHAnsi"/>
        </w:rPr>
        <w:t>Für alle Teile, bei denen gemäß Zeichnungsvorschrift oder Spezifikation ein definiertes Aussehen erforderlich ist, muss der Prüfbericht eine entsprechende Bewertung dieses Merkmals ausweisen.</w:t>
      </w:r>
    </w:p>
    <w:p w:rsidR="004A7631" w:rsidRPr="00C96936" w:rsidRDefault="004A7631" w:rsidP="004A7631">
      <w:pPr>
        <w:pStyle w:val="berschrift2"/>
        <w:keepNext/>
        <w:tabs>
          <w:tab w:val="clear" w:pos="1072"/>
          <w:tab w:val="num" w:pos="720"/>
        </w:tabs>
        <w:spacing w:before="320" w:after="40" w:line="240" w:lineRule="auto"/>
        <w:ind w:left="720" w:hanging="720"/>
        <w:rPr>
          <w:sz w:val="24"/>
        </w:rPr>
      </w:pPr>
      <w:r w:rsidRPr="00C96936">
        <w:rPr>
          <w:sz w:val="24"/>
        </w:rPr>
        <w:t>Informationspflicht zu Inhaltsstoffen</w:t>
      </w:r>
    </w:p>
    <w:p w:rsidR="004A7631" w:rsidRPr="00C96936" w:rsidRDefault="004A7631" w:rsidP="004A7631">
      <w:pPr>
        <w:pStyle w:val="StandardBlock"/>
        <w:rPr>
          <w:rFonts w:asciiTheme="minorHAnsi" w:hAnsiTheme="minorHAnsi"/>
          <w:szCs w:val="22"/>
        </w:rPr>
      </w:pPr>
      <w:r w:rsidRPr="00C96936">
        <w:rPr>
          <w:rFonts w:asciiTheme="minorHAnsi" w:hAnsiTheme="minorHAnsi"/>
          <w:szCs w:val="22"/>
        </w:rPr>
        <w:t>Der Serienerstmusterprüfbericht muss eine Bestätigung enthalten, dass die verwendeten Werkstoffe und ihre Inhaltsstoffe den gesetzlichen Anforderungen und den Anforderungen des Kunden bezüglich Umwelt, Recycling und Sicherheit entsprechen.</w:t>
      </w:r>
    </w:p>
    <w:p w:rsidR="004A7631" w:rsidRPr="00C96936" w:rsidRDefault="004A7631" w:rsidP="004A7631">
      <w:pPr>
        <w:pStyle w:val="StandardBlock"/>
        <w:rPr>
          <w:rFonts w:asciiTheme="minorHAnsi" w:hAnsiTheme="minorHAnsi"/>
          <w:szCs w:val="22"/>
        </w:rPr>
      </w:pPr>
      <w:r w:rsidRPr="00C96936">
        <w:rPr>
          <w:rFonts w:asciiTheme="minorHAnsi" w:hAnsiTheme="minorHAnsi"/>
          <w:szCs w:val="22"/>
        </w:rPr>
        <w:t xml:space="preserve">Die Inhaltsstoffe folgender Produkte sind im </w:t>
      </w:r>
      <w:r w:rsidRPr="00C96936">
        <w:rPr>
          <w:rFonts w:asciiTheme="minorHAnsi" w:hAnsiTheme="minorHAnsi"/>
          <w:i/>
          <w:szCs w:val="22"/>
        </w:rPr>
        <w:t>Internationalen Materialdatensystem IMDS</w:t>
      </w:r>
      <w:r w:rsidRPr="00C96936">
        <w:rPr>
          <w:rFonts w:asciiTheme="minorHAnsi" w:hAnsiTheme="minorHAnsi"/>
          <w:szCs w:val="22"/>
        </w:rPr>
        <w:t xml:space="preserve"> (www.mdsystem.com) anzugeben:</w:t>
      </w:r>
    </w:p>
    <w:p w:rsidR="004A7631" w:rsidRPr="00C96936" w:rsidRDefault="004A7631" w:rsidP="004A7631">
      <w:pPr>
        <w:pStyle w:val="AufzhlungmitPunkt"/>
        <w:spacing w:after="40"/>
        <w:ind w:left="357" w:hanging="357"/>
        <w:rPr>
          <w:rFonts w:asciiTheme="minorHAnsi" w:hAnsiTheme="minorHAnsi"/>
        </w:rPr>
      </w:pPr>
      <w:r w:rsidRPr="00C96936">
        <w:rPr>
          <w:rFonts w:asciiTheme="minorHAnsi" w:hAnsiTheme="minorHAnsi"/>
        </w:rPr>
        <w:t>Komponenten (z. B. Dichtungen, Federn, Drehteile)</w:t>
      </w:r>
    </w:p>
    <w:p w:rsidR="004A7631" w:rsidRPr="00C96936" w:rsidRDefault="004A7631" w:rsidP="004A7631">
      <w:pPr>
        <w:numPr>
          <w:ilvl w:val="0"/>
          <w:numId w:val="7"/>
        </w:numPr>
        <w:tabs>
          <w:tab w:val="left" w:pos="2552"/>
          <w:tab w:val="left" w:pos="4536"/>
          <w:tab w:val="left" w:pos="6804"/>
        </w:tabs>
        <w:spacing w:after="40" w:line="240" w:lineRule="auto"/>
        <w:ind w:left="357" w:hanging="357"/>
        <w:rPr>
          <w:sz w:val="22"/>
        </w:rPr>
      </w:pPr>
      <w:r w:rsidRPr="00C96936">
        <w:rPr>
          <w:sz w:val="22"/>
        </w:rPr>
        <w:t>Baugruppen</w:t>
      </w:r>
    </w:p>
    <w:p w:rsidR="004A7631" w:rsidRPr="00C96936" w:rsidRDefault="004A7631" w:rsidP="004A7631">
      <w:pPr>
        <w:numPr>
          <w:ilvl w:val="0"/>
          <w:numId w:val="8"/>
        </w:numPr>
        <w:tabs>
          <w:tab w:val="left" w:pos="2552"/>
          <w:tab w:val="left" w:pos="4536"/>
          <w:tab w:val="left" w:pos="6804"/>
        </w:tabs>
        <w:spacing w:after="40" w:line="240" w:lineRule="auto"/>
        <w:ind w:left="357" w:hanging="357"/>
        <w:rPr>
          <w:sz w:val="22"/>
        </w:rPr>
      </w:pPr>
      <w:r w:rsidRPr="00C96936">
        <w:rPr>
          <w:sz w:val="22"/>
        </w:rPr>
        <w:t>Öle / Fette für Produkte</w:t>
      </w:r>
    </w:p>
    <w:p w:rsidR="004A7631" w:rsidRPr="00C96936" w:rsidRDefault="004A7631" w:rsidP="004A7631">
      <w:pPr>
        <w:numPr>
          <w:ilvl w:val="0"/>
          <w:numId w:val="9"/>
        </w:numPr>
        <w:tabs>
          <w:tab w:val="left" w:pos="2552"/>
          <w:tab w:val="left" w:pos="4536"/>
          <w:tab w:val="left" w:pos="6804"/>
        </w:tabs>
        <w:spacing w:after="40" w:line="240" w:lineRule="auto"/>
        <w:ind w:left="357" w:hanging="357"/>
        <w:rPr>
          <w:sz w:val="22"/>
          <w:lang w:val="de-DE"/>
        </w:rPr>
      </w:pPr>
      <w:r w:rsidRPr="00C96936">
        <w:rPr>
          <w:sz w:val="22"/>
          <w:lang w:val="de-DE"/>
        </w:rPr>
        <w:t>Beschichtungen (z. B. Phosphatierung, Verchromung)</w:t>
      </w:r>
    </w:p>
    <w:p w:rsidR="004A7631" w:rsidRPr="00C96936" w:rsidRDefault="004A7631" w:rsidP="004A7631">
      <w:pPr>
        <w:pStyle w:val="StandardBlock"/>
        <w:rPr>
          <w:rFonts w:asciiTheme="minorHAnsi" w:hAnsiTheme="minorHAnsi"/>
          <w:szCs w:val="22"/>
        </w:rPr>
      </w:pPr>
      <w:r w:rsidRPr="00C96936">
        <w:rPr>
          <w:rFonts w:asciiTheme="minorHAnsi" w:hAnsiTheme="minorHAnsi"/>
          <w:szCs w:val="22"/>
        </w:rPr>
        <w:t xml:space="preserve">Die entsprechende </w:t>
      </w:r>
      <w:r w:rsidRPr="00C96936">
        <w:rPr>
          <w:rFonts w:asciiTheme="minorHAnsi" w:hAnsiTheme="minorHAnsi"/>
          <w:i/>
          <w:szCs w:val="22"/>
        </w:rPr>
        <w:t>IMDS</w:t>
      </w:r>
      <w:r w:rsidRPr="00C96936">
        <w:rPr>
          <w:rFonts w:asciiTheme="minorHAnsi" w:hAnsiTheme="minorHAnsi"/>
          <w:szCs w:val="22"/>
        </w:rPr>
        <w:t xml:space="preserve"> ID-Nr. (Identnummer) ist in der </w:t>
      </w:r>
      <w:r w:rsidRPr="00C96936">
        <w:rPr>
          <w:rFonts w:asciiTheme="minorHAnsi" w:hAnsiTheme="minorHAnsi"/>
          <w:i/>
          <w:szCs w:val="22"/>
        </w:rPr>
        <w:t>Teilevorlagebestätigung</w:t>
      </w:r>
      <w:r w:rsidRPr="00C96936">
        <w:rPr>
          <w:rFonts w:asciiTheme="minorHAnsi" w:hAnsiTheme="minorHAnsi"/>
          <w:szCs w:val="22"/>
        </w:rPr>
        <w:t xml:space="preserve"> der </w:t>
      </w:r>
      <w:r w:rsidRPr="00C96936">
        <w:rPr>
          <w:rFonts w:asciiTheme="minorHAnsi" w:hAnsiTheme="minorHAnsi"/>
          <w:i/>
          <w:szCs w:val="22"/>
        </w:rPr>
        <w:t xml:space="preserve">QSV </w:t>
      </w:r>
      <w:r w:rsidRPr="00C96936">
        <w:rPr>
          <w:rFonts w:asciiTheme="minorHAnsi" w:hAnsiTheme="minorHAnsi"/>
          <w:i/>
          <w:color w:val="008000"/>
          <w:szCs w:val="22"/>
        </w:rPr>
        <w:t>/ S 296001-</w:t>
      </w:r>
      <w:r w:rsidRPr="00C96936">
        <w:rPr>
          <w:rFonts w:asciiTheme="minorHAnsi" w:hAnsiTheme="minorHAnsi"/>
          <w:i/>
          <w:szCs w:val="22"/>
        </w:rPr>
        <w:t>2</w:t>
      </w:r>
      <w:r w:rsidRPr="00C96936">
        <w:rPr>
          <w:rFonts w:asciiTheme="minorHAnsi" w:hAnsiTheme="minorHAnsi"/>
          <w:szCs w:val="22"/>
        </w:rPr>
        <w:t xml:space="preserve">, </w:t>
      </w:r>
      <w:r w:rsidRPr="00C96936">
        <w:rPr>
          <w:rFonts w:asciiTheme="minorHAnsi" w:hAnsiTheme="minorHAnsi"/>
          <w:i/>
          <w:szCs w:val="22"/>
        </w:rPr>
        <w:t>Anlage 1</w:t>
      </w:r>
      <w:r w:rsidRPr="00C96936">
        <w:rPr>
          <w:rFonts w:asciiTheme="minorHAnsi" w:hAnsiTheme="minorHAnsi"/>
          <w:szCs w:val="22"/>
        </w:rPr>
        <w:t xml:space="preserve"> einzutragen. Anstelle des Eintrags in die</w:t>
      </w:r>
      <w:r w:rsidRPr="00C96936">
        <w:rPr>
          <w:rFonts w:asciiTheme="minorHAnsi" w:hAnsiTheme="minorHAnsi"/>
          <w:i/>
          <w:szCs w:val="22"/>
        </w:rPr>
        <w:t xml:space="preserve"> IMDS</w:t>
      </w:r>
      <w:r w:rsidRPr="00C96936">
        <w:rPr>
          <w:rFonts w:asciiTheme="minorHAnsi" w:hAnsiTheme="minorHAnsi"/>
          <w:szCs w:val="22"/>
        </w:rPr>
        <w:t xml:space="preserve"> Datenbank kann alternativ nach vorheriger Abstimmung mit der Bemusterungsstelle des abnehmenden Kundenwerks das Formblatt </w:t>
      </w:r>
      <w:r w:rsidRPr="00C96936">
        <w:rPr>
          <w:rFonts w:asciiTheme="minorHAnsi" w:hAnsiTheme="minorHAnsi"/>
          <w:i/>
          <w:szCs w:val="22"/>
        </w:rPr>
        <w:t>Anlage 4 - Inhaltsstoffe</w:t>
      </w:r>
      <w:r w:rsidRPr="00C96936">
        <w:rPr>
          <w:rFonts w:asciiTheme="minorHAnsi" w:hAnsiTheme="minorHAnsi"/>
          <w:szCs w:val="22"/>
        </w:rPr>
        <w:t xml:space="preserve"> der </w:t>
      </w:r>
      <w:r w:rsidRPr="00C96936">
        <w:rPr>
          <w:rFonts w:asciiTheme="minorHAnsi" w:hAnsiTheme="minorHAnsi"/>
          <w:i/>
          <w:szCs w:val="22"/>
        </w:rPr>
        <w:t xml:space="preserve">QSV </w:t>
      </w:r>
      <w:r w:rsidRPr="00C96936">
        <w:rPr>
          <w:rFonts w:asciiTheme="minorHAnsi" w:hAnsiTheme="minorHAnsi"/>
          <w:i/>
          <w:color w:val="008000"/>
          <w:szCs w:val="22"/>
        </w:rPr>
        <w:t>/ S 296001-</w:t>
      </w:r>
      <w:r w:rsidRPr="00C96936">
        <w:rPr>
          <w:rFonts w:asciiTheme="minorHAnsi" w:hAnsiTheme="minorHAnsi"/>
          <w:i/>
          <w:szCs w:val="22"/>
        </w:rPr>
        <w:t>2</w:t>
      </w:r>
      <w:r w:rsidRPr="00C96936">
        <w:rPr>
          <w:rFonts w:asciiTheme="minorHAnsi" w:hAnsiTheme="minorHAnsi"/>
          <w:szCs w:val="22"/>
        </w:rPr>
        <w:t xml:space="preserve"> verwendet werden.</w:t>
      </w:r>
    </w:p>
    <w:p w:rsidR="004A7631" w:rsidRPr="00C96936" w:rsidRDefault="004A7631" w:rsidP="004A7631">
      <w:pPr>
        <w:pStyle w:val="StandardBlock"/>
        <w:spacing w:before="120"/>
        <w:rPr>
          <w:rFonts w:asciiTheme="minorHAnsi" w:hAnsiTheme="minorHAnsi"/>
          <w:i/>
          <w:szCs w:val="22"/>
        </w:rPr>
      </w:pPr>
      <w:r w:rsidRPr="00C96936">
        <w:rPr>
          <w:rFonts w:asciiTheme="minorHAnsi" w:hAnsiTheme="minorHAnsi"/>
          <w:szCs w:val="22"/>
        </w:rPr>
        <w:t xml:space="preserve">Die Anforderungen zur Information über die Verwendung von verbotenen und deklarationspflichtigen Stoffen sind im </w:t>
      </w:r>
      <w:r w:rsidRPr="00C96936">
        <w:rPr>
          <w:rFonts w:asciiTheme="minorHAnsi" w:hAnsiTheme="minorHAnsi"/>
          <w:i/>
          <w:szCs w:val="22"/>
        </w:rPr>
        <w:t>Schaeffler Standard S 132030-1</w:t>
      </w:r>
      <w:r w:rsidRPr="00C96936">
        <w:rPr>
          <w:rFonts w:asciiTheme="minorHAnsi" w:hAnsiTheme="minorHAnsi"/>
          <w:szCs w:val="22"/>
        </w:rPr>
        <w:t xml:space="preserve"> beschrieben, siehe </w:t>
      </w:r>
      <w:r w:rsidRPr="00C96936">
        <w:rPr>
          <w:rFonts w:asciiTheme="minorHAnsi" w:hAnsiTheme="minorHAnsi"/>
          <w:i/>
          <w:szCs w:val="22"/>
        </w:rPr>
        <w:t>www.Schaeffler.de / Lieferanten / Umwelt- und Arbeitsschutz.</w:t>
      </w:r>
    </w:p>
    <w:p w:rsidR="004A7631" w:rsidRPr="00C96936" w:rsidRDefault="004A7631" w:rsidP="004A7631">
      <w:pPr>
        <w:pStyle w:val="berschrift2"/>
        <w:keepNext/>
        <w:tabs>
          <w:tab w:val="clear" w:pos="1072"/>
          <w:tab w:val="num" w:pos="540"/>
        </w:tabs>
        <w:spacing w:before="320" w:after="40" w:line="240" w:lineRule="auto"/>
        <w:ind w:left="720" w:hanging="720"/>
        <w:rPr>
          <w:sz w:val="24"/>
        </w:rPr>
      </w:pPr>
      <w:r w:rsidRPr="00C96936">
        <w:rPr>
          <w:sz w:val="24"/>
        </w:rPr>
        <w:t>Kennzeichnung und Verpackung</w:t>
      </w:r>
    </w:p>
    <w:p w:rsidR="004A7631" w:rsidRPr="006342F1" w:rsidRDefault="004A7631" w:rsidP="004A7631">
      <w:pPr>
        <w:pStyle w:val="StandardBlock"/>
        <w:rPr>
          <w:rFonts w:asciiTheme="minorHAnsi" w:hAnsiTheme="minorHAnsi"/>
        </w:rPr>
      </w:pPr>
      <w:r w:rsidRPr="006342F1">
        <w:rPr>
          <w:rFonts w:asciiTheme="minorHAnsi" w:hAnsiTheme="minorHAnsi"/>
        </w:rPr>
        <w:t>Transportbehältnisse und Lieferpapiere von Serienerstmustersendungen sind deutlich mit dem Vermerk "Serienerstmuster / Initial Sample" zu kennzeichnen.</w:t>
      </w:r>
    </w:p>
    <w:p w:rsidR="004A7631" w:rsidRPr="006342F1" w:rsidRDefault="004A7631" w:rsidP="004A7631">
      <w:pPr>
        <w:pStyle w:val="StandardBlock"/>
        <w:rPr>
          <w:rFonts w:asciiTheme="minorHAnsi" w:hAnsiTheme="minorHAnsi"/>
        </w:rPr>
      </w:pPr>
      <w:r w:rsidRPr="006342F1">
        <w:rPr>
          <w:rFonts w:asciiTheme="minorHAnsi" w:hAnsiTheme="minorHAnsi"/>
        </w:rPr>
        <w:t>Können die Serienerstmuster nicht in der vorgesehenen Serienverpackung angeliefert werden, so hat der Lieferant durch geeignete Verpackung sicherzustellen, dass die Qualität der Muster nicht, z. B. durch Beschädigungen oder Korrosion beeinträchtigt wird.</w:t>
      </w:r>
    </w:p>
    <w:p w:rsidR="004A7631" w:rsidRPr="00C96936" w:rsidRDefault="004A7631" w:rsidP="004A7631">
      <w:pPr>
        <w:pStyle w:val="berschrift2"/>
        <w:keepNext/>
        <w:pageBreakBefore/>
        <w:tabs>
          <w:tab w:val="clear" w:pos="1072"/>
          <w:tab w:val="num" w:pos="540"/>
        </w:tabs>
        <w:spacing w:before="320" w:after="40" w:line="240" w:lineRule="auto"/>
        <w:ind w:left="720" w:hanging="720"/>
        <w:rPr>
          <w:sz w:val="24"/>
        </w:rPr>
      </w:pPr>
      <w:r w:rsidRPr="00C96936">
        <w:rPr>
          <w:sz w:val="24"/>
        </w:rPr>
        <w:lastRenderedPageBreak/>
        <w:t>Vorlagestufen</w:t>
      </w:r>
    </w:p>
    <w:p w:rsidR="004A7631" w:rsidRPr="006342F1" w:rsidRDefault="004A7631" w:rsidP="004A7631">
      <w:pPr>
        <w:pStyle w:val="StandardBlock"/>
        <w:rPr>
          <w:rFonts w:asciiTheme="minorHAnsi" w:hAnsiTheme="minorHAnsi"/>
        </w:rPr>
      </w:pPr>
      <w:r w:rsidRPr="006342F1">
        <w:rPr>
          <w:rFonts w:asciiTheme="minorHAnsi" w:hAnsiTheme="minorHAnsi"/>
        </w:rPr>
        <w:t xml:space="preserve">Das </w:t>
      </w:r>
      <w:r w:rsidRPr="006342F1">
        <w:rPr>
          <w:rFonts w:asciiTheme="minorHAnsi" w:hAnsiTheme="minorHAnsi"/>
          <w:i/>
        </w:rPr>
        <w:t>Produktionsprozess- und Produktfreigabeverfahren</w:t>
      </w:r>
      <w:r w:rsidRPr="006342F1">
        <w:rPr>
          <w:rFonts w:asciiTheme="minorHAnsi" w:hAnsiTheme="minorHAnsi"/>
        </w:rPr>
        <w:t xml:space="preserve"> ist vom Lieferanten intern komplett durchzuführen und zu dokumentieren. </w:t>
      </w:r>
      <w:r w:rsidRPr="006342F1">
        <w:rPr>
          <w:rFonts w:asciiTheme="minorHAnsi" w:hAnsiTheme="minorHAnsi"/>
          <w:color w:val="262626" w:themeColor="text1"/>
        </w:rPr>
        <w:t>Der Kunde gibt dem Lieferanten Art und Umfang der Serienerstbemusterung vor.</w:t>
      </w:r>
      <w:r w:rsidRPr="006342F1">
        <w:rPr>
          <w:rFonts w:asciiTheme="minorHAnsi" w:hAnsiTheme="minorHAnsi"/>
        </w:rPr>
        <w:t xml:space="preserve"> Sofern in der Bestellung des Kunden nicht anders festgelegt, ist vom Lieferanten generell nach </w:t>
      </w:r>
      <w:r w:rsidRPr="006342F1">
        <w:rPr>
          <w:rFonts w:asciiTheme="minorHAnsi" w:hAnsiTheme="minorHAnsi"/>
          <w:b/>
        </w:rPr>
        <w:t>Vorlagestufe 3</w:t>
      </w:r>
      <w:r w:rsidRPr="006342F1">
        <w:rPr>
          <w:rFonts w:asciiTheme="minorHAnsi" w:hAnsiTheme="minorHAnsi"/>
        </w:rPr>
        <w:t xml:space="preserve"> zu verfahren.</w:t>
      </w:r>
    </w:p>
    <w:p w:rsidR="004A7631" w:rsidRPr="004A7631" w:rsidRDefault="004A7631" w:rsidP="004A7631">
      <w:pPr>
        <w:rPr>
          <w:lang w:val="de-DE"/>
        </w:rPr>
      </w:pPr>
    </w:p>
    <w:tbl>
      <w:tblPr>
        <w:tblStyle w:val="Tabellenraster"/>
        <w:tblW w:w="0" w:type="auto"/>
        <w:tblInd w:w="108" w:type="dxa"/>
        <w:tblLook w:val="01E0" w:firstRow="1" w:lastRow="1" w:firstColumn="1" w:lastColumn="1" w:noHBand="0" w:noVBand="0"/>
      </w:tblPr>
      <w:tblGrid>
        <w:gridCol w:w="898"/>
        <w:gridCol w:w="8680"/>
      </w:tblGrid>
      <w:tr w:rsidR="004A7631" w:rsidRPr="006342F1" w:rsidTr="001158F2">
        <w:trPr>
          <w:trHeight w:val="551"/>
        </w:trPr>
        <w:tc>
          <w:tcPr>
            <w:tcW w:w="900" w:type="dxa"/>
            <w:tcBorders>
              <w:bottom w:val="single" w:sz="4" w:space="0" w:color="auto"/>
            </w:tcBorders>
            <w:shd w:val="clear" w:color="auto" w:fill="auto"/>
            <w:vAlign w:val="center"/>
          </w:tcPr>
          <w:p w:rsidR="004A7631" w:rsidRPr="006342F1" w:rsidRDefault="004A7631" w:rsidP="001158F2">
            <w:pPr>
              <w:tabs>
                <w:tab w:val="left" w:pos="851"/>
                <w:tab w:val="left" w:pos="1134"/>
              </w:tabs>
              <w:jc w:val="center"/>
              <w:rPr>
                <w:b/>
              </w:rPr>
            </w:pPr>
            <w:r w:rsidRPr="006342F1">
              <w:rPr>
                <w:b/>
              </w:rPr>
              <w:t>Stufe</w:t>
            </w:r>
          </w:p>
        </w:tc>
        <w:tc>
          <w:tcPr>
            <w:tcW w:w="8741" w:type="dxa"/>
            <w:shd w:val="clear" w:color="auto" w:fill="auto"/>
            <w:vAlign w:val="center"/>
          </w:tcPr>
          <w:p w:rsidR="004A7631" w:rsidRPr="006342F1" w:rsidRDefault="004A7631" w:rsidP="001158F2">
            <w:pPr>
              <w:tabs>
                <w:tab w:val="left" w:pos="851"/>
                <w:tab w:val="left" w:pos="1134"/>
              </w:tabs>
              <w:rPr>
                <w:b/>
              </w:rPr>
            </w:pPr>
            <w:r w:rsidRPr="006342F1">
              <w:rPr>
                <w:b/>
              </w:rPr>
              <w:t>Anforderungen</w:t>
            </w:r>
          </w:p>
        </w:tc>
      </w:tr>
      <w:tr w:rsidR="004A7631" w:rsidRPr="000760D4" w:rsidTr="001158F2">
        <w:trPr>
          <w:trHeight w:val="907"/>
        </w:trPr>
        <w:tc>
          <w:tcPr>
            <w:tcW w:w="900" w:type="dxa"/>
            <w:tcBorders>
              <w:bottom w:val="single" w:sz="4" w:space="0" w:color="auto"/>
            </w:tcBorders>
            <w:shd w:val="clear" w:color="auto" w:fill="auto"/>
            <w:vAlign w:val="center"/>
          </w:tcPr>
          <w:p w:rsidR="004A7631" w:rsidRPr="006342F1" w:rsidRDefault="004A7631" w:rsidP="001158F2">
            <w:pPr>
              <w:tabs>
                <w:tab w:val="left" w:pos="851"/>
                <w:tab w:val="left" w:pos="1134"/>
              </w:tabs>
              <w:jc w:val="center"/>
            </w:pPr>
            <w:r w:rsidRPr="006342F1">
              <w:t>1</w:t>
            </w:r>
          </w:p>
        </w:tc>
        <w:tc>
          <w:tcPr>
            <w:tcW w:w="8741" w:type="dxa"/>
            <w:vAlign w:val="center"/>
          </w:tcPr>
          <w:p w:rsidR="004A7631" w:rsidRPr="004A7631" w:rsidRDefault="004A7631" w:rsidP="001158F2">
            <w:pPr>
              <w:tabs>
                <w:tab w:val="left" w:pos="851"/>
                <w:tab w:val="left" w:pos="1134"/>
              </w:tabs>
              <w:rPr>
                <w:lang w:val="de-DE"/>
              </w:rPr>
            </w:pPr>
            <w:r w:rsidRPr="004A7631">
              <w:rPr>
                <w:lang w:val="de-DE"/>
              </w:rPr>
              <w:t xml:space="preserve">Nur die </w:t>
            </w:r>
            <w:r w:rsidRPr="004A7631">
              <w:rPr>
                <w:i/>
                <w:lang w:val="de-DE"/>
              </w:rPr>
              <w:t>Teilevorlagebestätigung</w:t>
            </w:r>
            <w:r w:rsidRPr="004A7631">
              <w:rPr>
                <w:lang w:val="de-DE"/>
              </w:rPr>
              <w:t xml:space="preserve"> (Formblatt </w:t>
            </w:r>
            <w:r w:rsidRPr="004A7631">
              <w:rPr>
                <w:i/>
                <w:lang w:val="de-DE"/>
              </w:rPr>
              <w:t>Anlage 1</w:t>
            </w:r>
            <w:r w:rsidRPr="004A7631">
              <w:rPr>
                <w:lang w:val="de-DE"/>
              </w:rPr>
              <w:t>) wird dem Kunden vorgelegt und, falls vom Kunden zusätzlich gefordert, ein „Bericht zur Freigabe aussehensabhängiger Teile“.</w:t>
            </w:r>
          </w:p>
        </w:tc>
      </w:tr>
      <w:tr w:rsidR="004A7631" w:rsidRPr="000760D4" w:rsidTr="001158F2">
        <w:trPr>
          <w:trHeight w:val="907"/>
        </w:trPr>
        <w:tc>
          <w:tcPr>
            <w:tcW w:w="900" w:type="dxa"/>
            <w:shd w:val="clear" w:color="auto" w:fill="auto"/>
            <w:vAlign w:val="center"/>
          </w:tcPr>
          <w:p w:rsidR="004A7631" w:rsidRPr="006342F1" w:rsidRDefault="004A7631" w:rsidP="001158F2">
            <w:pPr>
              <w:tabs>
                <w:tab w:val="left" w:pos="851"/>
                <w:tab w:val="left" w:pos="1134"/>
              </w:tabs>
              <w:jc w:val="center"/>
            </w:pPr>
            <w:r w:rsidRPr="006342F1">
              <w:t>2</w:t>
            </w:r>
          </w:p>
        </w:tc>
        <w:tc>
          <w:tcPr>
            <w:tcW w:w="8741" w:type="dxa"/>
            <w:vAlign w:val="center"/>
          </w:tcPr>
          <w:p w:rsidR="004A7631" w:rsidRPr="004A7631" w:rsidRDefault="004A7631" w:rsidP="001158F2">
            <w:pPr>
              <w:tabs>
                <w:tab w:val="left" w:pos="1134"/>
              </w:tabs>
              <w:rPr>
                <w:lang w:val="de-DE"/>
              </w:rPr>
            </w:pPr>
            <w:r w:rsidRPr="004A7631">
              <w:rPr>
                <w:i/>
                <w:lang w:val="de-DE"/>
              </w:rPr>
              <w:t>Teilevorlagebestätigung</w:t>
            </w:r>
            <w:r w:rsidRPr="004A7631">
              <w:rPr>
                <w:lang w:val="de-DE"/>
              </w:rPr>
              <w:t xml:space="preserve"> mit Musterteilen und eingeschränkte unterstützende Daten / Dokumentation werden dem Kunden vorgelegt.</w:t>
            </w:r>
          </w:p>
        </w:tc>
      </w:tr>
      <w:tr w:rsidR="004A7631" w:rsidRPr="000760D4" w:rsidTr="001158F2">
        <w:trPr>
          <w:trHeight w:val="907"/>
        </w:trPr>
        <w:tc>
          <w:tcPr>
            <w:tcW w:w="900" w:type="dxa"/>
            <w:shd w:val="clear" w:color="auto" w:fill="auto"/>
            <w:vAlign w:val="center"/>
          </w:tcPr>
          <w:p w:rsidR="004A7631" w:rsidRPr="006342F1" w:rsidRDefault="004A7631" w:rsidP="001158F2">
            <w:pPr>
              <w:tabs>
                <w:tab w:val="left" w:pos="851"/>
                <w:tab w:val="left" w:pos="1134"/>
              </w:tabs>
              <w:jc w:val="center"/>
            </w:pPr>
            <w:r w:rsidRPr="006342F1">
              <w:t>3</w:t>
            </w:r>
          </w:p>
        </w:tc>
        <w:tc>
          <w:tcPr>
            <w:tcW w:w="8741" w:type="dxa"/>
            <w:vAlign w:val="center"/>
          </w:tcPr>
          <w:p w:rsidR="004A7631" w:rsidRPr="004A7631" w:rsidRDefault="004A7631" w:rsidP="001158F2">
            <w:pPr>
              <w:tabs>
                <w:tab w:val="left" w:pos="1134"/>
              </w:tabs>
              <w:rPr>
                <w:lang w:val="de-DE"/>
              </w:rPr>
            </w:pPr>
            <w:r w:rsidRPr="004A7631">
              <w:rPr>
                <w:i/>
                <w:lang w:val="de-DE"/>
              </w:rPr>
              <w:t>Teilevorlagebestätigung</w:t>
            </w:r>
            <w:r w:rsidRPr="004A7631">
              <w:rPr>
                <w:lang w:val="de-DE"/>
              </w:rPr>
              <w:t xml:space="preserve"> mit Musterteilen und umfassende unterstützende Daten / </w:t>
            </w:r>
            <w:r w:rsidRPr="004A7631">
              <w:rPr>
                <w:lang w:val="de-DE"/>
              </w:rPr>
              <w:br/>
              <w:t>Dokumentation werden dem Kunden vorgelegt.</w:t>
            </w:r>
          </w:p>
        </w:tc>
      </w:tr>
      <w:tr w:rsidR="004A7631" w:rsidRPr="000760D4" w:rsidTr="001158F2">
        <w:trPr>
          <w:trHeight w:val="907"/>
        </w:trPr>
        <w:tc>
          <w:tcPr>
            <w:tcW w:w="900" w:type="dxa"/>
            <w:shd w:val="clear" w:color="auto" w:fill="auto"/>
            <w:vAlign w:val="center"/>
          </w:tcPr>
          <w:p w:rsidR="004A7631" w:rsidRPr="006342F1" w:rsidRDefault="004A7631" w:rsidP="001158F2">
            <w:pPr>
              <w:tabs>
                <w:tab w:val="left" w:pos="851"/>
                <w:tab w:val="left" w:pos="1134"/>
              </w:tabs>
              <w:jc w:val="center"/>
            </w:pPr>
            <w:r w:rsidRPr="006342F1">
              <w:t>4</w:t>
            </w:r>
          </w:p>
        </w:tc>
        <w:tc>
          <w:tcPr>
            <w:tcW w:w="8741" w:type="dxa"/>
            <w:vAlign w:val="center"/>
          </w:tcPr>
          <w:p w:rsidR="004A7631" w:rsidRPr="004A7631" w:rsidRDefault="004A7631" w:rsidP="001158F2">
            <w:pPr>
              <w:tabs>
                <w:tab w:val="left" w:pos="851"/>
                <w:tab w:val="left" w:pos="1134"/>
              </w:tabs>
              <w:rPr>
                <w:lang w:val="de-DE"/>
              </w:rPr>
            </w:pPr>
            <w:r w:rsidRPr="004A7631">
              <w:rPr>
                <w:i/>
                <w:lang w:val="de-DE"/>
              </w:rPr>
              <w:t>Teilevorlagebestätigung</w:t>
            </w:r>
            <w:r w:rsidRPr="004A7631">
              <w:rPr>
                <w:lang w:val="de-DE"/>
              </w:rPr>
              <w:t xml:space="preserve"> und andere vom Kunden im Rahmen der Qualitätsvorausplanung gemeinsam festgelegte Forderungen</w:t>
            </w:r>
          </w:p>
        </w:tc>
      </w:tr>
      <w:tr w:rsidR="004A7631" w:rsidRPr="000760D4" w:rsidTr="001158F2">
        <w:trPr>
          <w:trHeight w:val="907"/>
        </w:trPr>
        <w:tc>
          <w:tcPr>
            <w:tcW w:w="900" w:type="dxa"/>
            <w:vAlign w:val="center"/>
          </w:tcPr>
          <w:p w:rsidR="004A7631" w:rsidRPr="006342F1" w:rsidRDefault="004A7631" w:rsidP="001158F2">
            <w:pPr>
              <w:tabs>
                <w:tab w:val="left" w:pos="851"/>
                <w:tab w:val="left" w:pos="1134"/>
              </w:tabs>
              <w:jc w:val="center"/>
            </w:pPr>
            <w:r w:rsidRPr="006342F1">
              <w:t>5</w:t>
            </w:r>
          </w:p>
        </w:tc>
        <w:tc>
          <w:tcPr>
            <w:tcW w:w="8741" w:type="dxa"/>
            <w:vAlign w:val="center"/>
          </w:tcPr>
          <w:p w:rsidR="004A7631" w:rsidRPr="004A7631" w:rsidRDefault="004A7631" w:rsidP="001158F2">
            <w:pPr>
              <w:tabs>
                <w:tab w:val="left" w:pos="1134"/>
              </w:tabs>
              <w:rPr>
                <w:lang w:val="de-DE"/>
              </w:rPr>
            </w:pPr>
            <w:r w:rsidRPr="004A7631">
              <w:rPr>
                <w:i/>
                <w:lang w:val="de-DE"/>
              </w:rPr>
              <w:t>Teilevorlagebestätigung</w:t>
            </w:r>
            <w:r w:rsidRPr="004A7631">
              <w:rPr>
                <w:lang w:val="de-DE"/>
              </w:rPr>
              <w:t xml:space="preserve"> mit Musterteilen und vollständige unterstützende Daten / </w:t>
            </w:r>
            <w:r w:rsidRPr="004A7631">
              <w:rPr>
                <w:lang w:val="de-DE"/>
              </w:rPr>
              <w:br/>
              <w:t>Dokumentation stehen dem Kunden am Produktionsstandort des Lieferanten für eine Bewertung zur Verfügung.</w:t>
            </w:r>
          </w:p>
        </w:tc>
      </w:tr>
    </w:tbl>
    <w:p w:rsidR="004A7631" w:rsidRPr="004A7631" w:rsidRDefault="004A7631" w:rsidP="004A7631">
      <w:pPr>
        <w:tabs>
          <w:tab w:val="left" w:pos="851"/>
          <w:tab w:val="left" w:pos="1134"/>
        </w:tabs>
        <w:rPr>
          <w:lang w:val="de-DE"/>
        </w:rPr>
      </w:pPr>
    </w:p>
    <w:p w:rsidR="004A7631" w:rsidRPr="006342F1" w:rsidRDefault="004A7631" w:rsidP="004A7631">
      <w:pPr>
        <w:pStyle w:val="StandardBlock"/>
        <w:rPr>
          <w:rFonts w:asciiTheme="minorHAnsi" w:hAnsiTheme="minorHAnsi"/>
        </w:rPr>
      </w:pPr>
      <w:r w:rsidRPr="006342F1">
        <w:rPr>
          <w:rFonts w:asciiTheme="minorHAnsi" w:hAnsiTheme="minorHAnsi"/>
        </w:rPr>
        <w:t xml:space="preserve">Die Anforderungen der jeweiligen Vorlagestufe sind der nachfolgenden Tabelle zu entnehmen. </w:t>
      </w:r>
    </w:p>
    <w:p w:rsidR="004A7631" w:rsidRPr="004A7631" w:rsidRDefault="004A7631" w:rsidP="004A7631">
      <w:pPr>
        <w:rPr>
          <w:lang w:val="de-DE"/>
        </w:rPr>
      </w:pPr>
    </w:p>
    <w:tbl>
      <w:tblPr>
        <w:tblW w:w="9738" w:type="dxa"/>
        <w:tblInd w:w="30" w:type="dxa"/>
        <w:tblLayout w:type="fixed"/>
        <w:tblCellMar>
          <w:left w:w="30" w:type="dxa"/>
          <w:right w:w="30" w:type="dxa"/>
        </w:tblCellMar>
        <w:tblLook w:val="0000" w:firstRow="0" w:lastRow="0" w:firstColumn="0" w:lastColumn="0" w:noHBand="0" w:noVBand="0"/>
      </w:tblPr>
      <w:tblGrid>
        <w:gridCol w:w="360"/>
        <w:gridCol w:w="1995"/>
        <w:gridCol w:w="6016"/>
        <w:gridCol w:w="273"/>
        <w:gridCol w:w="275"/>
        <w:gridCol w:w="273"/>
        <w:gridCol w:w="273"/>
        <w:gridCol w:w="273"/>
      </w:tblGrid>
      <w:tr w:rsidR="004A7631" w:rsidRPr="006342F1" w:rsidTr="001158F2">
        <w:trPr>
          <w:trHeight w:val="318"/>
          <w:tblHeader/>
        </w:trPr>
        <w:tc>
          <w:tcPr>
            <w:tcW w:w="360" w:type="dxa"/>
            <w:tcBorders>
              <w:top w:val="single" w:sz="2" w:space="0" w:color="auto"/>
              <w:left w:val="single" w:sz="6" w:space="0" w:color="auto"/>
              <w:right w:val="single" w:sz="6" w:space="0" w:color="auto"/>
            </w:tcBorders>
            <w:vAlign w:val="center"/>
          </w:tcPr>
          <w:p w:rsidR="004A7631" w:rsidRPr="006342F1" w:rsidRDefault="004A7631" w:rsidP="001158F2">
            <w:pPr>
              <w:jc w:val="center"/>
              <w:rPr>
                <w:i/>
                <w:snapToGrid w:val="0"/>
                <w:color w:val="000000"/>
                <w:sz w:val="16"/>
                <w:szCs w:val="16"/>
              </w:rPr>
            </w:pPr>
            <w:r w:rsidRPr="006342F1">
              <w:rPr>
                <w:b/>
                <w:snapToGrid w:val="0"/>
                <w:color w:val="000000"/>
                <w:sz w:val="16"/>
                <w:szCs w:val="16"/>
              </w:rPr>
              <w:t>Nr.</w:t>
            </w:r>
          </w:p>
        </w:tc>
        <w:tc>
          <w:tcPr>
            <w:tcW w:w="1995" w:type="dxa"/>
            <w:tcBorders>
              <w:top w:val="single" w:sz="2" w:space="0" w:color="auto"/>
              <w:left w:val="single" w:sz="6" w:space="0" w:color="auto"/>
              <w:right w:val="single" w:sz="6" w:space="0" w:color="auto"/>
            </w:tcBorders>
            <w:vAlign w:val="center"/>
          </w:tcPr>
          <w:p w:rsidR="004A7631" w:rsidRPr="006342F1" w:rsidRDefault="004A7631" w:rsidP="001158F2">
            <w:pPr>
              <w:rPr>
                <w:i/>
                <w:sz w:val="16"/>
                <w:szCs w:val="16"/>
              </w:rPr>
            </w:pPr>
            <w:r w:rsidRPr="006342F1">
              <w:rPr>
                <w:b/>
                <w:snapToGrid w:val="0"/>
                <w:color w:val="000000"/>
                <w:sz w:val="16"/>
                <w:szCs w:val="16"/>
              </w:rPr>
              <w:t>Element / Anforderung</w:t>
            </w:r>
          </w:p>
        </w:tc>
        <w:tc>
          <w:tcPr>
            <w:tcW w:w="6016" w:type="dxa"/>
            <w:tcBorders>
              <w:top w:val="single" w:sz="2" w:space="0" w:color="auto"/>
              <w:left w:val="single" w:sz="6" w:space="0" w:color="auto"/>
              <w:right w:val="single" w:sz="6" w:space="0" w:color="auto"/>
            </w:tcBorders>
            <w:vAlign w:val="center"/>
          </w:tcPr>
          <w:p w:rsidR="004A7631" w:rsidRPr="006342F1" w:rsidRDefault="004A7631" w:rsidP="001158F2">
            <w:pPr>
              <w:rPr>
                <w:i/>
                <w:snapToGrid w:val="0"/>
                <w:color w:val="000000"/>
                <w:sz w:val="16"/>
                <w:szCs w:val="16"/>
              </w:rPr>
            </w:pPr>
            <w:r w:rsidRPr="006342F1">
              <w:rPr>
                <w:b/>
                <w:snapToGrid w:val="0"/>
                <w:color w:val="000000"/>
                <w:sz w:val="16"/>
                <w:szCs w:val="16"/>
              </w:rPr>
              <w:t>Erklärung / Kommentar</w:t>
            </w:r>
          </w:p>
        </w:tc>
        <w:tc>
          <w:tcPr>
            <w:tcW w:w="1367" w:type="dxa"/>
            <w:gridSpan w:val="5"/>
            <w:tcBorders>
              <w:top w:val="single" w:sz="2" w:space="0" w:color="auto"/>
              <w:left w:val="single" w:sz="6" w:space="0" w:color="auto"/>
              <w:right w:val="single" w:sz="6" w:space="0" w:color="auto"/>
            </w:tcBorders>
            <w:vAlign w:val="center"/>
          </w:tcPr>
          <w:p w:rsidR="004A7631" w:rsidRPr="006342F1" w:rsidRDefault="004A7631" w:rsidP="001158F2">
            <w:pPr>
              <w:jc w:val="center"/>
              <w:rPr>
                <w:i/>
                <w:snapToGrid w:val="0"/>
                <w:color w:val="000000"/>
                <w:sz w:val="16"/>
                <w:szCs w:val="16"/>
              </w:rPr>
            </w:pPr>
            <w:r w:rsidRPr="006342F1">
              <w:rPr>
                <w:b/>
                <w:snapToGrid w:val="0"/>
                <w:color w:val="000000"/>
                <w:sz w:val="16"/>
                <w:szCs w:val="16"/>
              </w:rPr>
              <w:t>Vorlagestufe</w:t>
            </w:r>
          </w:p>
        </w:tc>
      </w:tr>
      <w:tr w:rsidR="004A7631" w:rsidRPr="006342F1" w:rsidTr="001158F2">
        <w:trPr>
          <w:trHeight w:val="259"/>
          <w:tblHeader/>
        </w:trPr>
        <w:tc>
          <w:tcPr>
            <w:tcW w:w="360" w:type="dxa"/>
            <w:tcBorders>
              <w:left w:val="single" w:sz="6" w:space="0" w:color="auto"/>
              <w:bottom w:val="single" w:sz="6" w:space="0" w:color="auto"/>
              <w:right w:val="single" w:sz="6" w:space="0" w:color="auto"/>
            </w:tcBorders>
            <w:vAlign w:val="center"/>
          </w:tcPr>
          <w:p w:rsidR="004A7631" w:rsidRPr="006342F1" w:rsidRDefault="004A7631" w:rsidP="001158F2">
            <w:pPr>
              <w:pStyle w:val="Freigabe"/>
              <w:rPr>
                <w:rFonts w:asciiTheme="minorHAnsi" w:hAnsiTheme="minorHAnsi"/>
                <w:snapToGrid w:val="0"/>
                <w:sz w:val="16"/>
                <w:szCs w:val="16"/>
              </w:rPr>
            </w:pPr>
          </w:p>
        </w:tc>
        <w:tc>
          <w:tcPr>
            <w:tcW w:w="1995" w:type="dxa"/>
            <w:tcBorders>
              <w:left w:val="single" w:sz="6" w:space="0" w:color="auto"/>
              <w:bottom w:val="single" w:sz="6" w:space="0" w:color="auto"/>
              <w:right w:val="single" w:sz="6" w:space="0" w:color="auto"/>
            </w:tcBorders>
            <w:vAlign w:val="center"/>
          </w:tcPr>
          <w:p w:rsidR="004A7631" w:rsidRPr="006342F1" w:rsidRDefault="004A7631" w:rsidP="001158F2">
            <w:pPr>
              <w:rPr>
                <w:snapToGrid w:val="0"/>
                <w:sz w:val="16"/>
                <w:szCs w:val="16"/>
              </w:rPr>
            </w:pPr>
          </w:p>
        </w:tc>
        <w:tc>
          <w:tcPr>
            <w:tcW w:w="6016" w:type="dxa"/>
            <w:tcBorders>
              <w:left w:val="single" w:sz="6" w:space="0" w:color="auto"/>
              <w:bottom w:val="single" w:sz="6" w:space="0" w:color="auto"/>
              <w:right w:val="single" w:sz="6" w:space="0" w:color="auto"/>
            </w:tcBorders>
            <w:vAlign w:val="center"/>
          </w:tcPr>
          <w:p w:rsidR="004A7631" w:rsidRPr="006342F1" w:rsidRDefault="004A7631" w:rsidP="001158F2">
            <w:pPr>
              <w:rPr>
                <w:snapToGrid w:val="0"/>
                <w:sz w:val="16"/>
                <w:szCs w:val="16"/>
              </w:rPr>
            </w:pPr>
          </w:p>
        </w:tc>
        <w:tc>
          <w:tcPr>
            <w:tcW w:w="273" w:type="dxa"/>
            <w:tcBorders>
              <w:left w:val="single" w:sz="6" w:space="0" w:color="auto"/>
              <w:bottom w:val="single" w:sz="6" w:space="0" w:color="auto"/>
              <w:right w:val="single" w:sz="6" w:space="0" w:color="auto"/>
            </w:tcBorders>
            <w:vAlign w:val="center"/>
          </w:tcPr>
          <w:p w:rsidR="004A7631" w:rsidRPr="006342F1" w:rsidRDefault="004A7631" w:rsidP="001158F2">
            <w:pPr>
              <w:spacing w:before="40"/>
              <w:jc w:val="center"/>
              <w:rPr>
                <w:b/>
                <w:bCs/>
                <w:snapToGrid w:val="0"/>
                <w:sz w:val="16"/>
                <w:szCs w:val="16"/>
              </w:rPr>
            </w:pPr>
            <w:r w:rsidRPr="006342F1">
              <w:rPr>
                <w:b/>
                <w:bCs/>
                <w:snapToGrid w:val="0"/>
                <w:sz w:val="16"/>
                <w:szCs w:val="16"/>
              </w:rPr>
              <w:t>1</w:t>
            </w:r>
          </w:p>
        </w:tc>
        <w:tc>
          <w:tcPr>
            <w:tcW w:w="275" w:type="dxa"/>
            <w:tcBorders>
              <w:left w:val="single" w:sz="6" w:space="0" w:color="auto"/>
              <w:bottom w:val="single" w:sz="6" w:space="0" w:color="auto"/>
              <w:right w:val="single" w:sz="6" w:space="0" w:color="auto"/>
            </w:tcBorders>
            <w:vAlign w:val="center"/>
          </w:tcPr>
          <w:p w:rsidR="004A7631" w:rsidRPr="006342F1" w:rsidRDefault="004A7631" w:rsidP="001158F2">
            <w:pPr>
              <w:spacing w:before="40"/>
              <w:jc w:val="center"/>
              <w:rPr>
                <w:b/>
                <w:bCs/>
                <w:snapToGrid w:val="0"/>
                <w:sz w:val="16"/>
                <w:szCs w:val="16"/>
              </w:rPr>
            </w:pPr>
            <w:r w:rsidRPr="006342F1">
              <w:rPr>
                <w:b/>
                <w:bCs/>
                <w:snapToGrid w:val="0"/>
                <w:sz w:val="16"/>
                <w:szCs w:val="16"/>
              </w:rPr>
              <w:t>2</w:t>
            </w:r>
          </w:p>
        </w:tc>
        <w:tc>
          <w:tcPr>
            <w:tcW w:w="273" w:type="dxa"/>
            <w:tcBorders>
              <w:left w:val="single" w:sz="6" w:space="0" w:color="auto"/>
              <w:bottom w:val="single" w:sz="6" w:space="0" w:color="auto"/>
              <w:right w:val="single" w:sz="6" w:space="0" w:color="auto"/>
            </w:tcBorders>
            <w:vAlign w:val="center"/>
          </w:tcPr>
          <w:p w:rsidR="004A7631" w:rsidRPr="006342F1" w:rsidRDefault="004A7631" w:rsidP="001158F2">
            <w:pPr>
              <w:spacing w:before="40"/>
              <w:jc w:val="center"/>
              <w:rPr>
                <w:b/>
                <w:bCs/>
                <w:snapToGrid w:val="0"/>
                <w:sz w:val="16"/>
                <w:szCs w:val="16"/>
              </w:rPr>
            </w:pPr>
            <w:r w:rsidRPr="006342F1">
              <w:rPr>
                <w:b/>
                <w:bCs/>
                <w:snapToGrid w:val="0"/>
                <w:sz w:val="16"/>
                <w:szCs w:val="16"/>
              </w:rPr>
              <w:t>3</w:t>
            </w:r>
          </w:p>
        </w:tc>
        <w:tc>
          <w:tcPr>
            <w:tcW w:w="273" w:type="dxa"/>
            <w:tcBorders>
              <w:left w:val="single" w:sz="6" w:space="0" w:color="auto"/>
              <w:bottom w:val="single" w:sz="6" w:space="0" w:color="auto"/>
              <w:right w:val="single" w:sz="6" w:space="0" w:color="auto"/>
            </w:tcBorders>
            <w:vAlign w:val="center"/>
          </w:tcPr>
          <w:p w:rsidR="004A7631" w:rsidRPr="006342F1" w:rsidRDefault="004A7631" w:rsidP="001158F2">
            <w:pPr>
              <w:spacing w:before="40"/>
              <w:jc w:val="center"/>
              <w:rPr>
                <w:b/>
                <w:bCs/>
                <w:snapToGrid w:val="0"/>
                <w:sz w:val="16"/>
                <w:szCs w:val="16"/>
              </w:rPr>
            </w:pPr>
            <w:r w:rsidRPr="006342F1">
              <w:rPr>
                <w:b/>
                <w:bCs/>
                <w:snapToGrid w:val="0"/>
                <w:sz w:val="16"/>
                <w:szCs w:val="16"/>
              </w:rPr>
              <w:t>4</w:t>
            </w:r>
          </w:p>
        </w:tc>
        <w:tc>
          <w:tcPr>
            <w:tcW w:w="273" w:type="dxa"/>
            <w:tcBorders>
              <w:left w:val="single" w:sz="6" w:space="0" w:color="auto"/>
              <w:bottom w:val="single" w:sz="6" w:space="0" w:color="auto"/>
              <w:right w:val="single" w:sz="6" w:space="0" w:color="auto"/>
            </w:tcBorders>
            <w:vAlign w:val="center"/>
          </w:tcPr>
          <w:p w:rsidR="004A7631" w:rsidRPr="006342F1" w:rsidRDefault="004A7631" w:rsidP="001158F2">
            <w:pPr>
              <w:spacing w:before="40"/>
              <w:jc w:val="center"/>
              <w:rPr>
                <w:b/>
                <w:bCs/>
                <w:snapToGrid w:val="0"/>
                <w:sz w:val="16"/>
                <w:szCs w:val="16"/>
              </w:rPr>
            </w:pPr>
            <w:r w:rsidRPr="006342F1">
              <w:rPr>
                <w:b/>
                <w:bCs/>
                <w:snapToGrid w:val="0"/>
                <w:sz w:val="16"/>
                <w:szCs w:val="16"/>
              </w:rPr>
              <w:t>5</w:t>
            </w:r>
          </w:p>
        </w:tc>
      </w:tr>
      <w:tr w:rsidR="004A7631" w:rsidRPr="006342F1" w:rsidTr="001158F2">
        <w:trPr>
          <w:cantSplit/>
          <w:trHeight w:val="242"/>
        </w:trPr>
        <w:tc>
          <w:tcPr>
            <w:tcW w:w="360" w:type="dxa"/>
            <w:vMerge w:val="restart"/>
            <w:tcBorders>
              <w:left w:val="single" w:sz="6"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1</w:t>
            </w:r>
          </w:p>
        </w:tc>
        <w:tc>
          <w:tcPr>
            <w:tcW w:w="1995" w:type="dxa"/>
            <w:vMerge w:val="restart"/>
            <w:tcBorders>
              <w:left w:val="single" w:sz="6" w:space="0" w:color="auto"/>
              <w:right w:val="single" w:sz="6" w:space="0" w:color="auto"/>
            </w:tcBorders>
          </w:tcPr>
          <w:p w:rsidR="004A7631" w:rsidRPr="006342F1" w:rsidRDefault="004A7631" w:rsidP="001158F2">
            <w:pPr>
              <w:pStyle w:val="Fuzeile"/>
              <w:tabs>
                <w:tab w:val="left" w:pos="4536"/>
              </w:tabs>
              <w:spacing w:before="40"/>
              <w:rPr>
                <w:snapToGrid w:val="0"/>
                <w:szCs w:val="16"/>
              </w:rPr>
            </w:pPr>
            <w:r w:rsidRPr="006342F1">
              <w:rPr>
                <w:snapToGrid w:val="0"/>
                <w:szCs w:val="16"/>
              </w:rPr>
              <w:t>Konstruktionsunterlagen</w:t>
            </w:r>
          </w:p>
        </w:tc>
        <w:tc>
          <w:tcPr>
            <w:tcW w:w="6016" w:type="dxa"/>
            <w:tcBorders>
              <w:left w:val="single" w:sz="6" w:space="0" w:color="auto"/>
              <w:bottom w:val="single" w:sz="6" w:space="0" w:color="auto"/>
              <w:right w:val="single" w:sz="6" w:space="0" w:color="auto"/>
            </w:tcBorders>
          </w:tcPr>
          <w:p w:rsidR="004A7631" w:rsidRPr="006342F1" w:rsidRDefault="004A7631" w:rsidP="001158F2">
            <w:pPr>
              <w:spacing w:before="20"/>
              <w:rPr>
                <w:i/>
                <w:snapToGrid w:val="0"/>
                <w:sz w:val="16"/>
                <w:szCs w:val="16"/>
              </w:rPr>
            </w:pPr>
            <w:r w:rsidRPr="006342F1">
              <w:rPr>
                <w:snapToGrid w:val="0"/>
                <w:sz w:val="16"/>
                <w:szCs w:val="16"/>
              </w:rPr>
              <w:t>Kundenzeichnung (Tropfenzeichnung)</w:t>
            </w:r>
          </w:p>
        </w:tc>
        <w:tc>
          <w:tcPr>
            <w:tcW w:w="273" w:type="dxa"/>
            <w:vMerge w:val="restart"/>
            <w:tcBorders>
              <w:top w:val="single" w:sz="6" w:space="0" w:color="auto"/>
              <w:left w:val="single" w:sz="6" w:space="0" w:color="auto"/>
              <w:right w:val="single" w:sz="6" w:space="0" w:color="auto"/>
            </w:tcBorders>
            <w:vAlign w:val="center"/>
          </w:tcPr>
          <w:p w:rsidR="004A7631" w:rsidRPr="006342F1" w:rsidRDefault="004A7631" w:rsidP="001158F2">
            <w:pPr>
              <w:spacing w:before="40"/>
              <w:jc w:val="center"/>
              <w:rPr>
                <w:snapToGrid w:val="0"/>
                <w:sz w:val="16"/>
                <w:szCs w:val="16"/>
                <w:lang w:val="en-US"/>
              </w:rPr>
            </w:pPr>
            <w:r w:rsidRPr="006342F1">
              <w:rPr>
                <w:snapToGrid w:val="0"/>
                <w:sz w:val="16"/>
                <w:szCs w:val="16"/>
                <w:lang w:val="en-US"/>
              </w:rPr>
              <w:t>R</w:t>
            </w:r>
          </w:p>
        </w:tc>
        <w:tc>
          <w:tcPr>
            <w:tcW w:w="275" w:type="dxa"/>
            <w:vMerge w:val="restart"/>
            <w:tcBorders>
              <w:top w:val="single" w:sz="6" w:space="0" w:color="auto"/>
              <w:left w:val="single" w:sz="6" w:space="0" w:color="auto"/>
              <w:right w:val="single" w:sz="6" w:space="0" w:color="auto"/>
            </w:tcBorders>
            <w:vAlign w:val="center"/>
          </w:tcPr>
          <w:p w:rsidR="004A7631" w:rsidRPr="006342F1" w:rsidRDefault="004A7631" w:rsidP="001158F2">
            <w:pPr>
              <w:spacing w:before="40"/>
              <w:jc w:val="center"/>
              <w:rPr>
                <w:snapToGrid w:val="0"/>
                <w:sz w:val="16"/>
                <w:szCs w:val="16"/>
                <w:lang w:val="en-US"/>
              </w:rPr>
            </w:pPr>
            <w:r w:rsidRPr="006342F1">
              <w:rPr>
                <w:snapToGrid w:val="0"/>
                <w:sz w:val="16"/>
                <w:szCs w:val="16"/>
                <w:lang w:val="en-US"/>
              </w:rPr>
              <w:t>S</w:t>
            </w:r>
          </w:p>
        </w:tc>
        <w:tc>
          <w:tcPr>
            <w:tcW w:w="273" w:type="dxa"/>
            <w:vMerge w:val="restart"/>
            <w:tcBorders>
              <w:top w:val="single" w:sz="6" w:space="0" w:color="auto"/>
              <w:left w:val="single" w:sz="6" w:space="0" w:color="auto"/>
              <w:right w:val="single" w:sz="6" w:space="0" w:color="auto"/>
            </w:tcBorders>
            <w:vAlign w:val="center"/>
          </w:tcPr>
          <w:p w:rsidR="004A7631" w:rsidRPr="006342F1" w:rsidRDefault="004A7631" w:rsidP="001158F2">
            <w:pPr>
              <w:spacing w:before="40"/>
              <w:jc w:val="center"/>
              <w:rPr>
                <w:snapToGrid w:val="0"/>
                <w:sz w:val="16"/>
                <w:szCs w:val="16"/>
                <w:lang w:val="en-US"/>
              </w:rPr>
            </w:pPr>
            <w:r w:rsidRPr="006342F1">
              <w:rPr>
                <w:snapToGrid w:val="0"/>
                <w:sz w:val="16"/>
                <w:szCs w:val="16"/>
                <w:lang w:val="en-US"/>
              </w:rPr>
              <w:t>S</w:t>
            </w:r>
          </w:p>
        </w:tc>
        <w:tc>
          <w:tcPr>
            <w:tcW w:w="273" w:type="dxa"/>
            <w:vMerge w:val="restart"/>
            <w:tcBorders>
              <w:top w:val="single" w:sz="6" w:space="0" w:color="auto"/>
              <w:left w:val="single" w:sz="6" w:space="0" w:color="auto"/>
              <w:right w:val="single" w:sz="6" w:space="0" w:color="auto"/>
            </w:tcBorders>
            <w:vAlign w:val="center"/>
          </w:tcPr>
          <w:p w:rsidR="004A7631" w:rsidRPr="006342F1" w:rsidRDefault="004A7631" w:rsidP="001158F2">
            <w:pPr>
              <w:spacing w:before="40"/>
              <w:jc w:val="center"/>
              <w:rPr>
                <w:snapToGrid w:val="0"/>
                <w:sz w:val="16"/>
                <w:szCs w:val="16"/>
              </w:rPr>
            </w:pPr>
            <w:r w:rsidRPr="006342F1">
              <w:rPr>
                <w:snapToGrid w:val="0"/>
                <w:sz w:val="16"/>
                <w:szCs w:val="16"/>
              </w:rPr>
              <w:t>*</w:t>
            </w:r>
          </w:p>
        </w:tc>
        <w:tc>
          <w:tcPr>
            <w:tcW w:w="273" w:type="dxa"/>
            <w:vMerge w:val="restart"/>
            <w:tcBorders>
              <w:top w:val="single" w:sz="6" w:space="0" w:color="auto"/>
              <w:left w:val="single" w:sz="6" w:space="0" w:color="auto"/>
              <w:right w:val="single" w:sz="6" w:space="0" w:color="auto"/>
            </w:tcBorders>
            <w:vAlign w:val="center"/>
          </w:tcPr>
          <w:p w:rsidR="004A7631" w:rsidRPr="006342F1" w:rsidRDefault="004A7631" w:rsidP="001158F2">
            <w:pPr>
              <w:spacing w:before="40"/>
              <w:jc w:val="center"/>
              <w:rPr>
                <w:snapToGrid w:val="0"/>
                <w:sz w:val="16"/>
                <w:szCs w:val="16"/>
              </w:rPr>
            </w:pPr>
            <w:r w:rsidRPr="006342F1">
              <w:rPr>
                <w:snapToGrid w:val="0"/>
                <w:sz w:val="16"/>
                <w:szCs w:val="16"/>
              </w:rPr>
              <w:t>R</w:t>
            </w:r>
          </w:p>
        </w:tc>
      </w:tr>
      <w:tr w:rsidR="004A7631" w:rsidRPr="000760D4" w:rsidTr="001158F2">
        <w:trPr>
          <w:cantSplit/>
          <w:trHeight w:val="423"/>
        </w:trPr>
        <w:tc>
          <w:tcPr>
            <w:tcW w:w="360" w:type="dxa"/>
            <w:vMerge/>
            <w:tcBorders>
              <w:left w:val="single" w:sz="6" w:space="0" w:color="auto"/>
              <w:right w:val="single" w:sz="6" w:space="0" w:color="auto"/>
            </w:tcBorders>
          </w:tcPr>
          <w:p w:rsidR="004A7631" w:rsidRPr="006342F1" w:rsidRDefault="004A7631" w:rsidP="001158F2">
            <w:pPr>
              <w:spacing w:before="40"/>
              <w:ind w:right="72"/>
              <w:jc w:val="right"/>
              <w:rPr>
                <w:snapToGrid w:val="0"/>
                <w:sz w:val="16"/>
                <w:szCs w:val="16"/>
              </w:rPr>
            </w:pPr>
          </w:p>
        </w:tc>
        <w:tc>
          <w:tcPr>
            <w:tcW w:w="1995" w:type="dxa"/>
            <w:vMerge/>
            <w:tcBorders>
              <w:left w:val="single" w:sz="6" w:space="0" w:color="auto"/>
              <w:right w:val="single" w:sz="6" w:space="0" w:color="auto"/>
            </w:tcBorders>
          </w:tcPr>
          <w:p w:rsidR="004A7631" w:rsidRPr="006342F1" w:rsidRDefault="004A7631" w:rsidP="001158F2">
            <w:pPr>
              <w:spacing w:before="40"/>
              <w:rPr>
                <w:snapToGrid w:val="0"/>
                <w:sz w:val="16"/>
                <w:szCs w:val="16"/>
              </w:rPr>
            </w:pPr>
          </w:p>
        </w:tc>
        <w:tc>
          <w:tcPr>
            <w:tcW w:w="6016" w:type="dxa"/>
            <w:tcBorders>
              <w:top w:val="single" w:sz="6" w:space="0" w:color="auto"/>
              <w:left w:val="single" w:sz="6" w:space="0" w:color="auto"/>
              <w:bottom w:val="single" w:sz="2" w:space="0" w:color="auto"/>
              <w:right w:val="single" w:sz="6" w:space="0" w:color="auto"/>
            </w:tcBorders>
          </w:tcPr>
          <w:p w:rsidR="004A7631" w:rsidRPr="004A7631" w:rsidRDefault="004A7631" w:rsidP="001158F2">
            <w:pPr>
              <w:spacing w:before="20"/>
              <w:rPr>
                <w:snapToGrid w:val="0"/>
                <w:sz w:val="16"/>
                <w:szCs w:val="16"/>
                <w:lang w:val="de-DE"/>
              </w:rPr>
            </w:pPr>
            <w:r w:rsidRPr="004A7631">
              <w:rPr>
                <w:snapToGrid w:val="0"/>
                <w:sz w:val="16"/>
                <w:szCs w:val="16"/>
                <w:lang w:val="de-DE"/>
              </w:rPr>
              <w:t>Spezifikation, Produktlieferrichtlinie, Technische Lieferbedingungen (Tropfenmarkierung der Merkmale)</w:t>
            </w:r>
          </w:p>
        </w:tc>
        <w:tc>
          <w:tcPr>
            <w:tcW w:w="273" w:type="dxa"/>
            <w:vMerge/>
            <w:tcBorders>
              <w:left w:val="single" w:sz="6" w:space="0" w:color="auto"/>
              <w:bottom w:val="single" w:sz="2" w:space="0" w:color="auto"/>
              <w:right w:val="single" w:sz="6" w:space="0" w:color="auto"/>
            </w:tcBorders>
            <w:vAlign w:val="center"/>
          </w:tcPr>
          <w:p w:rsidR="004A7631" w:rsidRPr="004A7631" w:rsidRDefault="004A7631" w:rsidP="001158F2">
            <w:pPr>
              <w:spacing w:before="40"/>
              <w:jc w:val="center"/>
              <w:rPr>
                <w:snapToGrid w:val="0"/>
                <w:sz w:val="16"/>
                <w:szCs w:val="16"/>
                <w:lang w:val="de-DE"/>
              </w:rPr>
            </w:pPr>
          </w:p>
        </w:tc>
        <w:tc>
          <w:tcPr>
            <w:tcW w:w="275" w:type="dxa"/>
            <w:vMerge/>
            <w:tcBorders>
              <w:left w:val="single" w:sz="6" w:space="0" w:color="auto"/>
              <w:bottom w:val="single" w:sz="2" w:space="0" w:color="auto"/>
              <w:right w:val="single" w:sz="6" w:space="0" w:color="auto"/>
            </w:tcBorders>
            <w:vAlign w:val="center"/>
          </w:tcPr>
          <w:p w:rsidR="004A7631" w:rsidRPr="004A7631" w:rsidRDefault="004A7631" w:rsidP="001158F2">
            <w:pPr>
              <w:spacing w:before="40"/>
              <w:jc w:val="center"/>
              <w:rPr>
                <w:snapToGrid w:val="0"/>
                <w:sz w:val="16"/>
                <w:szCs w:val="16"/>
                <w:lang w:val="de-DE"/>
              </w:rPr>
            </w:pPr>
          </w:p>
        </w:tc>
        <w:tc>
          <w:tcPr>
            <w:tcW w:w="273" w:type="dxa"/>
            <w:vMerge/>
            <w:tcBorders>
              <w:left w:val="single" w:sz="6" w:space="0" w:color="auto"/>
              <w:bottom w:val="single" w:sz="2" w:space="0" w:color="auto"/>
              <w:right w:val="single" w:sz="6" w:space="0" w:color="auto"/>
            </w:tcBorders>
            <w:vAlign w:val="center"/>
          </w:tcPr>
          <w:p w:rsidR="004A7631" w:rsidRPr="004A7631" w:rsidRDefault="004A7631" w:rsidP="001158F2">
            <w:pPr>
              <w:spacing w:before="40"/>
              <w:jc w:val="center"/>
              <w:rPr>
                <w:snapToGrid w:val="0"/>
                <w:sz w:val="16"/>
                <w:szCs w:val="16"/>
                <w:lang w:val="de-DE"/>
              </w:rPr>
            </w:pPr>
          </w:p>
        </w:tc>
        <w:tc>
          <w:tcPr>
            <w:tcW w:w="273" w:type="dxa"/>
            <w:vMerge/>
            <w:tcBorders>
              <w:left w:val="single" w:sz="6" w:space="0" w:color="auto"/>
              <w:bottom w:val="single" w:sz="2" w:space="0" w:color="auto"/>
              <w:right w:val="single" w:sz="6" w:space="0" w:color="auto"/>
            </w:tcBorders>
            <w:vAlign w:val="center"/>
          </w:tcPr>
          <w:p w:rsidR="004A7631" w:rsidRPr="004A7631" w:rsidRDefault="004A7631" w:rsidP="001158F2">
            <w:pPr>
              <w:spacing w:before="40"/>
              <w:jc w:val="center"/>
              <w:rPr>
                <w:snapToGrid w:val="0"/>
                <w:sz w:val="16"/>
                <w:szCs w:val="16"/>
                <w:lang w:val="de-DE"/>
              </w:rPr>
            </w:pPr>
          </w:p>
        </w:tc>
        <w:tc>
          <w:tcPr>
            <w:tcW w:w="273" w:type="dxa"/>
            <w:vMerge/>
            <w:tcBorders>
              <w:left w:val="single" w:sz="6" w:space="0" w:color="auto"/>
              <w:bottom w:val="single" w:sz="2" w:space="0" w:color="auto"/>
              <w:right w:val="single" w:sz="6" w:space="0" w:color="auto"/>
            </w:tcBorders>
            <w:vAlign w:val="center"/>
          </w:tcPr>
          <w:p w:rsidR="004A7631" w:rsidRPr="004A7631" w:rsidRDefault="004A7631" w:rsidP="001158F2">
            <w:pPr>
              <w:spacing w:before="40"/>
              <w:jc w:val="center"/>
              <w:rPr>
                <w:snapToGrid w:val="0"/>
                <w:sz w:val="16"/>
                <w:szCs w:val="16"/>
                <w:lang w:val="de-DE"/>
              </w:rPr>
            </w:pPr>
          </w:p>
        </w:tc>
      </w:tr>
      <w:tr w:rsidR="004A7631" w:rsidRPr="006342F1" w:rsidTr="001158F2">
        <w:trPr>
          <w:trHeight w:val="243"/>
        </w:trPr>
        <w:tc>
          <w:tcPr>
            <w:tcW w:w="360" w:type="dxa"/>
            <w:vMerge/>
            <w:tcBorders>
              <w:left w:val="single" w:sz="6" w:space="0" w:color="auto"/>
              <w:right w:val="single" w:sz="6" w:space="0" w:color="auto"/>
            </w:tcBorders>
          </w:tcPr>
          <w:p w:rsidR="004A7631" w:rsidRPr="004A7631" w:rsidRDefault="004A7631" w:rsidP="001158F2">
            <w:pPr>
              <w:spacing w:before="40"/>
              <w:ind w:right="72"/>
              <w:jc w:val="right"/>
              <w:rPr>
                <w:snapToGrid w:val="0"/>
                <w:sz w:val="16"/>
                <w:szCs w:val="16"/>
                <w:lang w:val="de-DE"/>
              </w:rPr>
            </w:pPr>
          </w:p>
        </w:tc>
        <w:tc>
          <w:tcPr>
            <w:tcW w:w="1995" w:type="dxa"/>
            <w:vMerge/>
            <w:tcBorders>
              <w:left w:val="single" w:sz="6" w:space="0" w:color="auto"/>
              <w:right w:val="single" w:sz="6" w:space="0" w:color="auto"/>
            </w:tcBorders>
          </w:tcPr>
          <w:p w:rsidR="004A7631" w:rsidRPr="004A7631" w:rsidRDefault="004A7631" w:rsidP="001158F2">
            <w:pPr>
              <w:spacing w:before="40"/>
              <w:rPr>
                <w:snapToGrid w:val="0"/>
                <w:sz w:val="16"/>
                <w:szCs w:val="16"/>
                <w:lang w:val="de-DE"/>
              </w:rPr>
            </w:pP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snapToGrid w:val="0"/>
                <w:sz w:val="16"/>
                <w:szCs w:val="16"/>
                <w:lang w:val="de-DE"/>
              </w:rPr>
            </w:pPr>
            <w:r w:rsidRPr="004A7631">
              <w:rPr>
                <w:snapToGrid w:val="0"/>
                <w:sz w:val="16"/>
                <w:szCs w:val="16"/>
                <w:lang w:val="de-DE"/>
              </w:rPr>
              <w:t>Für vom Lieferanten eigenverantwortlich entwickelte Komponenten (Black Box)</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232"/>
        </w:trPr>
        <w:tc>
          <w:tcPr>
            <w:tcW w:w="360" w:type="dxa"/>
            <w:vMerge/>
            <w:tcBorders>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p>
        </w:tc>
        <w:tc>
          <w:tcPr>
            <w:tcW w:w="1995" w:type="dxa"/>
            <w:vMerge/>
            <w:tcBorders>
              <w:left w:val="single" w:sz="6" w:space="0" w:color="auto"/>
              <w:bottom w:val="single" w:sz="2" w:space="0" w:color="auto"/>
              <w:right w:val="single" w:sz="6" w:space="0" w:color="auto"/>
            </w:tcBorders>
          </w:tcPr>
          <w:p w:rsidR="004A7631" w:rsidRPr="006342F1" w:rsidRDefault="004A7631" w:rsidP="001158F2">
            <w:pPr>
              <w:spacing w:before="40"/>
              <w:rPr>
                <w:snapToGrid w:val="0"/>
                <w:sz w:val="16"/>
                <w:szCs w:val="16"/>
              </w:rPr>
            </w:pPr>
          </w:p>
        </w:tc>
        <w:tc>
          <w:tcPr>
            <w:tcW w:w="6016"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rPr>
                <w:snapToGrid w:val="0"/>
                <w:sz w:val="16"/>
                <w:szCs w:val="16"/>
              </w:rPr>
            </w:pPr>
            <w:r w:rsidRPr="006342F1">
              <w:rPr>
                <w:snapToGrid w:val="0"/>
                <w:sz w:val="16"/>
                <w:szCs w:val="16"/>
              </w:rPr>
              <w:t>Für alle anderen Komponenten</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423"/>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2</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i/>
                <w:snapToGrid w:val="0"/>
                <w:sz w:val="16"/>
                <w:szCs w:val="16"/>
              </w:rPr>
            </w:pPr>
            <w:r w:rsidRPr="006342F1">
              <w:rPr>
                <w:snapToGrid w:val="0"/>
                <w:sz w:val="16"/>
                <w:szCs w:val="16"/>
              </w:rPr>
              <w:t>Änderungsdokumente</w:t>
            </w: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snapToGrid w:val="0"/>
                <w:sz w:val="16"/>
                <w:szCs w:val="16"/>
                <w:lang w:val="de-DE"/>
              </w:rPr>
            </w:pPr>
            <w:r w:rsidRPr="004A7631">
              <w:rPr>
                <w:snapToGrid w:val="0"/>
                <w:sz w:val="16"/>
                <w:szCs w:val="16"/>
                <w:lang w:val="de-DE"/>
              </w:rPr>
              <w:t>Dokumente über vom Kunden genehmigte Änderungen, die noch nicht in der Zeichnung dokumentiert sind, falls vorhanden</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512"/>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3</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i/>
                <w:snapToGrid w:val="0"/>
                <w:sz w:val="16"/>
                <w:szCs w:val="16"/>
              </w:rPr>
            </w:pPr>
            <w:r w:rsidRPr="006342F1">
              <w:rPr>
                <w:snapToGrid w:val="0"/>
                <w:sz w:val="16"/>
                <w:szCs w:val="16"/>
              </w:rPr>
              <w:t>Konstruktionsfreigabe des Kunden</w:t>
            </w: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i/>
                <w:snapToGrid w:val="0"/>
                <w:sz w:val="16"/>
                <w:szCs w:val="16"/>
                <w:lang w:val="de-DE"/>
              </w:rPr>
            </w:pPr>
            <w:r w:rsidRPr="004A7631">
              <w:rPr>
                <w:snapToGrid w:val="0"/>
                <w:sz w:val="16"/>
                <w:szCs w:val="16"/>
                <w:lang w:val="de-DE"/>
              </w:rPr>
              <w:t>Konstruktionsgenehmigung des Kunden, wenn auf der Kundenzeichnung gefordert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468"/>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4</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i/>
                <w:snapToGrid w:val="0"/>
                <w:sz w:val="16"/>
                <w:szCs w:val="16"/>
              </w:rPr>
            </w:pPr>
            <w:r w:rsidRPr="006342F1">
              <w:rPr>
                <w:snapToGrid w:val="0"/>
                <w:sz w:val="16"/>
                <w:szCs w:val="16"/>
              </w:rPr>
              <w:t xml:space="preserve">Design-FMEA </w:t>
            </w:r>
          </w:p>
        </w:tc>
        <w:tc>
          <w:tcPr>
            <w:tcW w:w="6016"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pStyle w:val="Fuzeile"/>
              <w:tabs>
                <w:tab w:val="left" w:pos="4536"/>
              </w:tabs>
              <w:spacing w:before="20"/>
              <w:rPr>
                <w:i/>
                <w:snapToGrid w:val="0"/>
                <w:szCs w:val="16"/>
              </w:rPr>
            </w:pPr>
            <w:r w:rsidRPr="006342F1">
              <w:rPr>
                <w:snapToGrid w:val="0"/>
                <w:szCs w:val="16"/>
              </w:rPr>
              <w:t>Nur für Lieferanten mit Konstruktionsverantwortung zutreffend. Mindestens Deckblatt der Design-FMEA mit aktuellem Änderungsstand, Datum und Teilnehmerkreis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308"/>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5</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i/>
                <w:snapToGrid w:val="0"/>
                <w:sz w:val="16"/>
                <w:szCs w:val="16"/>
              </w:rPr>
            </w:pPr>
            <w:r w:rsidRPr="006342F1">
              <w:rPr>
                <w:snapToGrid w:val="0"/>
                <w:sz w:val="16"/>
                <w:szCs w:val="16"/>
              </w:rPr>
              <w:t>Prozessflussdiagramm(e)</w:t>
            </w: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snapToGrid w:val="0"/>
                <w:sz w:val="16"/>
                <w:szCs w:val="16"/>
                <w:lang w:val="de-DE"/>
              </w:rPr>
            </w:pPr>
            <w:r w:rsidRPr="004A7631">
              <w:rPr>
                <w:snapToGrid w:val="0"/>
                <w:sz w:val="16"/>
                <w:szCs w:val="16"/>
                <w:lang w:val="de-DE"/>
              </w:rPr>
              <w:t>Prozessflussdiagramm für das Produkt- oder die Produktfamilie</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495"/>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6</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i/>
                <w:snapToGrid w:val="0"/>
                <w:sz w:val="16"/>
                <w:szCs w:val="16"/>
              </w:rPr>
            </w:pPr>
            <w:r w:rsidRPr="006342F1">
              <w:rPr>
                <w:snapToGrid w:val="0"/>
                <w:sz w:val="16"/>
                <w:szCs w:val="16"/>
              </w:rPr>
              <w:t>Prozess-FMEA</w:t>
            </w: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snapToGrid w:val="0"/>
                <w:sz w:val="16"/>
                <w:szCs w:val="16"/>
                <w:lang w:val="de-DE"/>
              </w:rPr>
            </w:pPr>
            <w:r w:rsidRPr="004A7631">
              <w:rPr>
                <w:snapToGrid w:val="0"/>
                <w:sz w:val="16"/>
                <w:szCs w:val="16"/>
                <w:lang w:val="de-DE"/>
              </w:rPr>
              <w:t>Mindestens Deckblatt der Prozess-FMEA mit aktuellem Änderungsstand, Datum und Teilnehmerkreis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320"/>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7</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snapToGrid w:val="0"/>
                <w:sz w:val="16"/>
                <w:szCs w:val="16"/>
              </w:rPr>
            </w:pPr>
            <w:r w:rsidRPr="006342F1">
              <w:rPr>
                <w:snapToGrid w:val="0"/>
                <w:sz w:val="16"/>
                <w:szCs w:val="16"/>
              </w:rPr>
              <w:t xml:space="preserve">Control Plan </w:t>
            </w: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snapToGrid w:val="0"/>
                <w:sz w:val="16"/>
                <w:szCs w:val="16"/>
                <w:lang w:val="de-DE"/>
              </w:rPr>
            </w:pPr>
            <w:r w:rsidRPr="004A7631">
              <w:rPr>
                <w:snapToGrid w:val="0"/>
                <w:color w:val="008000"/>
                <w:sz w:val="16"/>
                <w:szCs w:val="16"/>
                <w:lang w:val="de-DE"/>
              </w:rPr>
              <w:t>Produktionslenkungsplan</w:t>
            </w:r>
            <w:r w:rsidRPr="004A7631">
              <w:rPr>
                <w:snapToGrid w:val="0"/>
                <w:sz w:val="16"/>
                <w:szCs w:val="16"/>
                <w:lang w:val="de-DE"/>
              </w:rPr>
              <w:t xml:space="preserve"> / Control Plan mindestens für alle besonderen Merkmale (siehe </w:t>
            </w:r>
            <w:r w:rsidRPr="004A7631">
              <w:rPr>
                <w:i/>
                <w:iCs/>
                <w:snapToGrid w:val="0"/>
                <w:sz w:val="16"/>
                <w:szCs w:val="16"/>
                <w:lang w:val="de-DE"/>
              </w:rPr>
              <w:t>Schaeffler Standard S 102012-1</w:t>
            </w:r>
            <w:r w:rsidRPr="004A7631">
              <w:rPr>
                <w:snapToGrid w:val="0"/>
                <w:sz w:val="16"/>
                <w:szCs w:val="16"/>
                <w:lang w:val="de-DE"/>
              </w:rPr>
              <w:t>) für das Produkt oder die Produktfamilie</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479"/>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8</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snapToGrid w:val="0"/>
                <w:sz w:val="16"/>
                <w:szCs w:val="16"/>
              </w:rPr>
            </w:pPr>
            <w:r w:rsidRPr="006342F1">
              <w:rPr>
                <w:snapToGrid w:val="0"/>
                <w:sz w:val="16"/>
                <w:szCs w:val="16"/>
              </w:rPr>
              <w:t xml:space="preserve">Prüfmittelfähigkeits-untersuchung </w:t>
            </w: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snapToGrid w:val="0"/>
                <w:sz w:val="16"/>
                <w:szCs w:val="16"/>
                <w:lang w:val="de-DE"/>
              </w:rPr>
            </w:pPr>
            <w:r w:rsidRPr="004A7631">
              <w:rPr>
                <w:snapToGrid w:val="0"/>
                <w:sz w:val="16"/>
                <w:szCs w:val="16"/>
                <w:lang w:val="de-DE"/>
              </w:rPr>
              <w:t>Prüfmittelfähigkeitsuntersuchung der Prüfmittel aller besonderen Merkmale</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320"/>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lastRenderedPageBreak/>
              <w:t>9</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i/>
                <w:snapToGrid w:val="0"/>
                <w:sz w:val="16"/>
                <w:szCs w:val="16"/>
              </w:rPr>
            </w:pPr>
            <w:r w:rsidRPr="006342F1">
              <w:rPr>
                <w:snapToGrid w:val="0"/>
                <w:sz w:val="16"/>
                <w:szCs w:val="16"/>
              </w:rPr>
              <w:t xml:space="preserve">Dimensionelle </w:t>
            </w:r>
            <w:r w:rsidRPr="006342F1">
              <w:rPr>
                <w:snapToGrid w:val="0"/>
                <w:sz w:val="16"/>
                <w:szCs w:val="16"/>
              </w:rPr>
              <w:br/>
              <w:t xml:space="preserve">Messergebnisse </w:t>
            </w: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i/>
                <w:snapToGrid w:val="0"/>
                <w:sz w:val="16"/>
                <w:szCs w:val="16"/>
                <w:lang w:val="de-DE"/>
              </w:rPr>
            </w:pPr>
            <w:r w:rsidRPr="004A7631">
              <w:rPr>
                <w:i/>
                <w:snapToGrid w:val="0"/>
                <w:sz w:val="16"/>
                <w:szCs w:val="16"/>
                <w:lang w:val="de-DE"/>
              </w:rPr>
              <w:t>Prüfbericht</w:t>
            </w:r>
            <w:r w:rsidRPr="004A7631">
              <w:rPr>
                <w:snapToGrid w:val="0"/>
                <w:sz w:val="16"/>
                <w:szCs w:val="16"/>
                <w:lang w:val="de-DE"/>
              </w:rPr>
              <w:t xml:space="preserve"> über alle Dimensionsmerkmale der Kundenzeichnung und </w:t>
            </w:r>
            <w:proofErr w:type="gramStart"/>
            <w:r w:rsidRPr="004A7631">
              <w:rPr>
                <w:snapToGrid w:val="0"/>
                <w:sz w:val="16"/>
                <w:szCs w:val="16"/>
                <w:lang w:val="de-DE"/>
              </w:rPr>
              <w:t>mit geltender Spezifikationen</w:t>
            </w:r>
            <w:proofErr w:type="gramEnd"/>
            <w:r w:rsidRPr="004A7631">
              <w:rPr>
                <w:snapToGrid w:val="0"/>
                <w:sz w:val="16"/>
                <w:szCs w:val="16"/>
                <w:lang w:val="de-DE"/>
              </w:rPr>
              <w:t xml:space="preserve"> (Formblatt </w:t>
            </w:r>
            <w:r w:rsidRPr="004A7631">
              <w:rPr>
                <w:i/>
                <w:iCs/>
                <w:snapToGrid w:val="0"/>
                <w:sz w:val="16"/>
                <w:szCs w:val="16"/>
                <w:lang w:val="de-DE"/>
              </w:rPr>
              <w:t>Anlage 2</w:t>
            </w:r>
            <w:r w:rsidRPr="004A7631">
              <w:rPr>
                <w:snapToGrid w:val="0"/>
                <w:sz w:val="16"/>
                <w:szCs w:val="16"/>
                <w:lang w:val="de-DE"/>
              </w:rPr>
              <w:t>) inklusive Bewertung i. O./n. i. O.</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796"/>
        </w:trPr>
        <w:tc>
          <w:tcPr>
            <w:tcW w:w="360" w:type="dxa"/>
            <w:vMerge w:val="restart"/>
            <w:tcBorders>
              <w:top w:val="single" w:sz="2" w:space="0" w:color="auto"/>
              <w:left w:val="single" w:sz="6"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10</w:t>
            </w:r>
          </w:p>
        </w:tc>
        <w:tc>
          <w:tcPr>
            <w:tcW w:w="1995" w:type="dxa"/>
            <w:vMerge w:val="restart"/>
            <w:tcBorders>
              <w:top w:val="single" w:sz="2" w:space="0" w:color="auto"/>
              <w:left w:val="single" w:sz="6" w:space="0" w:color="auto"/>
              <w:right w:val="single" w:sz="6" w:space="0" w:color="auto"/>
            </w:tcBorders>
          </w:tcPr>
          <w:p w:rsidR="004A7631" w:rsidRPr="006342F1" w:rsidRDefault="004A7631" w:rsidP="001158F2">
            <w:pPr>
              <w:spacing w:before="40"/>
              <w:rPr>
                <w:i/>
                <w:snapToGrid w:val="0"/>
                <w:sz w:val="16"/>
                <w:szCs w:val="16"/>
              </w:rPr>
            </w:pPr>
            <w:r w:rsidRPr="006342F1">
              <w:rPr>
                <w:sz w:val="16"/>
                <w:szCs w:val="16"/>
              </w:rPr>
              <w:t xml:space="preserve">Werkstoffprüfergebnisse und </w:t>
            </w:r>
            <w:r w:rsidRPr="006342F1">
              <w:rPr>
                <w:sz w:val="16"/>
                <w:szCs w:val="16"/>
              </w:rPr>
              <w:br/>
              <w:t xml:space="preserve">Funktionsprüfergebnisse </w:t>
            </w:r>
          </w:p>
        </w:tc>
        <w:tc>
          <w:tcPr>
            <w:tcW w:w="6016"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pStyle w:val="Freigabe"/>
              <w:spacing w:before="20"/>
              <w:rPr>
                <w:rFonts w:asciiTheme="minorHAnsi" w:hAnsiTheme="minorHAnsi"/>
                <w:snapToGrid w:val="0"/>
              </w:rPr>
            </w:pPr>
            <w:r w:rsidRPr="006342F1">
              <w:rPr>
                <w:rFonts w:asciiTheme="minorHAnsi" w:hAnsiTheme="minorHAnsi"/>
                <w:i/>
                <w:snapToGrid w:val="0"/>
                <w:sz w:val="16"/>
                <w:szCs w:val="16"/>
              </w:rPr>
              <w:t>Materialprüfbericht</w:t>
            </w:r>
            <w:r w:rsidRPr="006342F1">
              <w:rPr>
                <w:rFonts w:asciiTheme="minorHAnsi" w:hAnsiTheme="minorHAnsi"/>
                <w:snapToGrid w:val="0"/>
                <w:sz w:val="16"/>
                <w:szCs w:val="16"/>
              </w:rPr>
              <w:t xml:space="preserve"> über alle Werkstoffdaten der Kundenzeichnung und aller mit geltenden Spezifikationen (Formblatt </w:t>
            </w:r>
            <w:r w:rsidRPr="006342F1">
              <w:rPr>
                <w:rFonts w:asciiTheme="minorHAnsi" w:hAnsiTheme="minorHAnsi"/>
                <w:i/>
                <w:iCs/>
                <w:snapToGrid w:val="0"/>
                <w:sz w:val="16"/>
                <w:szCs w:val="16"/>
              </w:rPr>
              <w:t>Anlage 3</w:t>
            </w:r>
            <w:r w:rsidRPr="006342F1">
              <w:rPr>
                <w:rFonts w:asciiTheme="minorHAnsi" w:hAnsiTheme="minorHAnsi"/>
                <w:snapToGrid w:val="0"/>
                <w:sz w:val="16"/>
                <w:szCs w:val="16"/>
              </w:rPr>
              <w:t xml:space="preserve">) inklusive Bewertung i. O./n. i. O. Ergebnisse von Rohmateriallieferanten als </w:t>
            </w:r>
            <w:r w:rsidRPr="006342F1">
              <w:rPr>
                <w:rFonts w:asciiTheme="minorHAnsi" w:hAnsiTheme="minorHAnsi"/>
                <w:i/>
                <w:snapToGrid w:val="0"/>
                <w:sz w:val="16"/>
                <w:szCs w:val="16"/>
              </w:rPr>
              <w:t>3.1 Abnahmeprüfzeugnis</w:t>
            </w:r>
            <w:r w:rsidRPr="006342F1">
              <w:rPr>
                <w:rFonts w:asciiTheme="minorHAnsi" w:hAnsiTheme="minorHAnsi"/>
                <w:snapToGrid w:val="0"/>
                <w:sz w:val="16"/>
                <w:szCs w:val="16"/>
              </w:rPr>
              <w:t xml:space="preserve"> nach </w:t>
            </w:r>
            <w:r w:rsidRPr="006342F1">
              <w:rPr>
                <w:rFonts w:asciiTheme="minorHAnsi" w:hAnsiTheme="minorHAnsi"/>
                <w:i/>
                <w:snapToGrid w:val="0"/>
                <w:sz w:val="16"/>
                <w:szCs w:val="16"/>
              </w:rPr>
              <w:t>DIN EN 10204</w:t>
            </w:r>
            <w:r w:rsidRPr="006342F1">
              <w:rPr>
                <w:rFonts w:asciiTheme="minorHAnsi" w:hAnsiTheme="minorHAnsi"/>
                <w:snapToGrid w:val="0"/>
                <w:sz w:val="16"/>
                <w:szCs w:val="16"/>
              </w:rPr>
              <w:t xml:space="preserve"> beilegen</w:t>
            </w:r>
          </w:p>
        </w:tc>
        <w:tc>
          <w:tcPr>
            <w:tcW w:w="273" w:type="dxa"/>
            <w:vMerge w:val="restart"/>
            <w:tcBorders>
              <w:top w:val="single" w:sz="2" w:space="0" w:color="auto"/>
              <w:left w:val="single" w:sz="6" w:space="0" w:color="auto"/>
              <w:right w:val="single" w:sz="6" w:space="0" w:color="auto"/>
            </w:tcBorders>
            <w:vAlign w:val="center"/>
          </w:tcPr>
          <w:p w:rsidR="004A7631" w:rsidRPr="006342F1" w:rsidRDefault="004A7631" w:rsidP="001158F2">
            <w:pPr>
              <w:spacing w:before="20"/>
              <w:jc w:val="center"/>
              <w:rPr>
                <w:snapToGrid w:val="0"/>
                <w:sz w:val="16"/>
                <w:szCs w:val="16"/>
              </w:rPr>
            </w:pPr>
            <w:r w:rsidRPr="006342F1">
              <w:rPr>
                <w:snapToGrid w:val="0"/>
                <w:sz w:val="16"/>
                <w:szCs w:val="16"/>
              </w:rPr>
              <w:t>R</w:t>
            </w:r>
          </w:p>
        </w:tc>
        <w:tc>
          <w:tcPr>
            <w:tcW w:w="275" w:type="dxa"/>
            <w:vMerge w:val="restart"/>
            <w:tcBorders>
              <w:top w:val="single" w:sz="2" w:space="0" w:color="auto"/>
              <w:left w:val="single" w:sz="6" w:space="0" w:color="auto"/>
              <w:right w:val="single" w:sz="6" w:space="0" w:color="auto"/>
            </w:tcBorders>
            <w:vAlign w:val="center"/>
          </w:tcPr>
          <w:p w:rsidR="004A7631" w:rsidRPr="006342F1" w:rsidRDefault="004A7631" w:rsidP="001158F2">
            <w:pPr>
              <w:spacing w:before="20"/>
              <w:jc w:val="center"/>
              <w:rPr>
                <w:snapToGrid w:val="0"/>
                <w:sz w:val="16"/>
                <w:szCs w:val="16"/>
              </w:rPr>
            </w:pPr>
            <w:r w:rsidRPr="006342F1">
              <w:rPr>
                <w:snapToGrid w:val="0"/>
                <w:sz w:val="16"/>
                <w:szCs w:val="16"/>
              </w:rPr>
              <w:t>S</w:t>
            </w:r>
          </w:p>
        </w:tc>
        <w:tc>
          <w:tcPr>
            <w:tcW w:w="273" w:type="dxa"/>
            <w:vMerge w:val="restart"/>
            <w:tcBorders>
              <w:top w:val="single" w:sz="2" w:space="0" w:color="auto"/>
              <w:left w:val="single" w:sz="6" w:space="0" w:color="auto"/>
              <w:right w:val="single" w:sz="6" w:space="0" w:color="auto"/>
            </w:tcBorders>
            <w:vAlign w:val="center"/>
          </w:tcPr>
          <w:p w:rsidR="004A7631" w:rsidRPr="006342F1" w:rsidRDefault="004A7631" w:rsidP="001158F2">
            <w:pPr>
              <w:spacing w:before="20"/>
              <w:jc w:val="center"/>
              <w:rPr>
                <w:snapToGrid w:val="0"/>
                <w:sz w:val="16"/>
                <w:szCs w:val="16"/>
              </w:rPr>
            </w:pPr>
            <w:r w:rsidRPr="006342F1">
              <w:rPr>
                <w:snapToGrid w:val="0"/>
                <w:sz w:val="16"/>
                <w:szCs w:val="16"/>
              </w:rPr>
              <w:t>S</w:t>
            </w:r>
          </w:p>
        </w:tc>
        <w:tc>
          <w:tcPr>
            <w:tcW w:w="273" w:type="dxa"/>
            <w:vMerge w:val="restart"/>
            <w:tcBorders>
              <w:top w:val="single" w:sz="2" w:space="0" w:color="auto"/>
              <w:left w:val="single" w:sz="6" w:space="0" w:color="auto"/>
              <w:right w:val="single" w:sz="6" w:space="0" w:color="auto"/>
            </w:tcBorders>
            <w:vAlign w:val="center"/>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vMerge w:val="restart"/>
            <w:tcBorders>
              <w:top w:val="single" w:sz="2" w:space="0" w:color="auto"/>
              <w:left w:val="single" w:sz="6" w:space="0" w:color="auto"/>
              <w:right w:val="single" w:sz="6" w:space="0" w:color="auto"/>
            </w:tcBorders>
            <w:vAlign w:val="center"/>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404"/>
        </w:trPr>
        <w:tc>
          <w:tcPr>
            <w:tcW w:w="360" w:type="dxa"/>
            <w:vMerge/>
            <w:tcBorders>
              <w:left w:val="single" w:sz="6" w:space="0" w:color="auto"/>
              <w:right w:val="single" w:sz="6" w:space="0" w:color="auto"/>
            </w:tcBorders>
          </w:tcPr>
          <w:p w:rsidR="004A7631" w:rsidRPr="006342F1" w:rsidRDefault="004A7631" w:rsidP="001158F2">
            <w:pPr>
              <w:spacing w:before="40"/>
              <w:ind w:right="72"/>
              <w:jc w:val="right"/>
              <w:rPr>
                <w:snapToGrid w:val="0"/>
                <w:sz w:val="16"/>
                <w:szCs w:val="16"/>
              </w:rPr>
            </w:pPr>
          </w:p>
        </w:tc>
        <w:tc>
          <w:tcPr>
            <w:tcW w:w="1995" w:type="dxa"/>
            <w:vMerge/>
            <w:tcBorders>
              <w:left w:val="single" w:sz="6" w:space="0" w:color="auto"/>
              <w:right w:val="single" w:sz="6" w:space="0" w:color="auto"/>
            </w:tcBorders>
          </w:tcPr>
          <w:p w:rsidR="004A7631" w:rsidRPr="006342F1" w:rsidRDefault="004A7631" w:rsidP="001158F2">
            <w:pPr>
              <w:spacing w:before="40"/>
              <w:rPr>
                <w:sz w:val="16"/>
                <w:szCs w:val="16"/>
              </w:rPr>
            </w:pPr>
          </w:p>
        </w:tc>
        <w:tc>
          <w:tcPr>
            <w:tcW w:w="6016"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pStyle w:val="Freigabe"/>
              <w:spacing w:before="20"/>
              <w:rPr>
                <w:rFonts w:asciiTheme="minorHAnsi" w:hAnsiTheme="minorHAnsi"/>
                <w:snapToGrid w:val="0"/>
                <w:sz w:val="16"/>
                <w:szCs w:val="16"/>
              </w:rPr>
            </w:pPr>
            <w:r w:rsidRPr="006342F1">
              <w:rPr>
                <w:rFonts w:asciiTheme="minorHAnsi" w:hAnsiTheme="minorHAnsi"/>
                <w:snapToGrid w:val="0"/>
                <w:sz w:val="16"/>
                <w:szCs w:val="16"/>
              </w:rPr>
              <w:t>Inhaltsstoffe sind im</w:t>
            </w:r>
            <w:r w:rsidRPr="006342F1">
              <w:rPr>
                <w:rFonts w:asciiTheme="minorHAnsi" w:hAnsiTheme="minorHAnsi"/>
                <w:i/>
                <w:snapToGrid w:val="0"/>
                <w:sz w:val="16"/>
                <w:szCs w:val="16"/>
              </w:rPr>
              <w:t xml:space="preserve"> International Material Data System (IMDS) </w:t>
            </w:r>
            <w:r w:rsidRPr="006342F1">
              <w:rPr>
                <w:rFonts w:asciiTheme="minorHAnsi" w:hAnsiTheme="minorHAnsi"/>
                <w:snapToGrid w:val="0"/>
                <w:sz w:val="16"/>
                <w:szCs w:val="16"/>
              </w:rPr>
              <w:t xml:space="preserve">zu hinterlegen. In Ausnahmefällen ist das Formblatt </w:t>
            </w:r>
            <w:r w:rsidRPr="006342F1">
              <w:rPr>
                <w:rFonts w:asciiTheme="minorHAnsi" w:hAnsiTheme="minorHAnsi"/>
                <w:i/>
                <w:iCs/>
                <w:snapToGrid w:val="0"/>
                <w:sz w:val="16"/>
                <w:szCs w:val="16"/>
              </w:rPr>
              <w:t>Anlage 4</w:t>
            </w:r>
            <w:r w:rsidRPr="006342F1">
              <w:rPr>
                <w:rFonts w:asciiTheme="minorHAnsi" w:hAnsiTheme="minorHAnsi"/>
                <w:snapToGrid w:val="0"/>
                <w:sz w:val="16"/>
                <w:szCs w:val="16"/>
              </w:rPr>
              <w:t xml:space="preserve"> zulässig</w:t>
            </w:r>
          </w:p>
        </w:tc>
        <w:tc>
          <w:tcPr>
            <w:tcW w:w="273" w:type="dxa"/>
            <w:vMerge/>
            <w:tcBorders>
              <w:left w:val="single" w:sz="6" w:space="0" w:color="auto"/>
              <w:right w:val="single" w:sz="6" w:space="0" w:color="auto"/>
            </w:tcBorders>
            <w:vAlign w:val="center"/>
          </w:tcPr>
          <w:p w:rsidR="004A7631" w:rsidRPr="006342F1" w:rsidRDefault="004A7631" w:rsidP="001158F2">
            <w:pPr>
              <w:spacing w:before="20"/>
              <w:jc w:val="center"/>
              <w:rPr>
                <w:snapToGrid w:val="0"/>
                <w:sz w:val="16"/>
                <w:szCs w:val="16"/>
              </w:rPr>
            </w:pPr>
          </w:p>
        </w:tc>
        <w:tc>
          <w:tcPr>
            <w:tcW w:w="275" w:type="dxa"/>
            <w:vMerge/>
            <w:tcBorders>
              <w:left w:val="single" w:sz="6" w:space="0" w:color="auto"/>
              <w:right w:val="single" w:sz="6" w:space="0" w:color="auto"/>
            </w:tcBorders>
            <w:vAlign w:val="center"/>
          </w:tcPr>
          <w:p w:rsidR="004A7631" w:rsidRPr="006342F1" w:rsidRDefault="004A7631" w:rsidP="001158F2">
            <w:pPr>
              <w:spacing w:before="20"/>
              <w:jc w:val="center"/>
              <w:rPr>
                <w:snapToGrid w:val="0"/>
                <w:sz w:val="16"/>
                <w:szCs w:val="16"/>
              </w:rPr>
            </w:pPr>
          </w:p>
        </w:tc>
        <w:tc>
          <w:tcPr>
            <w:tcW w:w="273" w:type="dxa"/>
            <w:vMerge/>
            <w:tcBorders>
              <w:left w:val="single" w:sz="6" w:space="0" w:color="auto"/>
              <w:right w:val="single" w:sz="6" w:space="0" w:color="auto"/>
            </w:tcBorders>
            <w:vAlign w:val="center"/>
          </w:tcPr>
          <w:p w:rsidR="004A7631" w:rsidRPr="006342F1" w:rsidRDefault="004A7631" w:rsidP="001158F2">
            <w:pPr>
              <w:spacing w:before="20"/>
              <w:jc w:val="center"/>
              <w:rPr>
                <w:snapToGrid w:val="0"/>
                <w:sz w:val="16"/>
                <w:szCs w:val="16"/>
                <w:lang w:val="en-US"/>
              </w:rPr>
            </w:pPr>
          </w:p>
        </w:tc>
        <w:tc>
          <w:tcPr>
            <w:tcW w:w="273" w:type="dxa"/>
            <w:vMerge/>
            <w:tcBorders>
              <w:left w:val="single" w:sz="6" w:space="0" w:color="auto"/>
              <w:right w:val="single" w:sz="6" w:space="0" w:color="auto"/>
            </w:tcBorders>
            <w:vAlign w:val="center"/>
          </w:tcPr>
          <w:p w:rsidR="004A7631" w:rsidRPr="006342F1" w:rsidRDefault="004A7631" w:rsidP="001158F2">
            <w:pPr>
              <w:spacing w:before="20"/>
              <w:jc w:val="center"/>
              <w:rPr>
                <w:snapToGrid w:val="0"/>
                <w:sz w:val="16"/>
                <w:szCs w:val="16"/>
                <w:lang w:val="en-US"/>
              </w:rPr>
            </w:pPr>
          </w:p>
        </w:tc>
        <w:tc>
          <w:tcPr>
            <w:tcW w:w="273" w:type="dxa"/>
            <w:vMerge/>
            <w:tcBorders>
              <w:left w:val="single" w:sz="6" w:space="0" w:color="auto"/>
              <w:right w:val="single" w:sz="6" w:space="0" w:color="auto"/>
            </w:tcBorders>
            <w:vAlign w:val="center"/>
          </w:tcPr>
          <w:p w:rsidR="004A7631" w:rsidRPr="006342F1" w:rsidRDefault="004A7631" w:rsidP="001158F2">
            <w:pPr>
              <w:spacing w:before="20"/>
              <w:jc w:val="center"/>
              <w:rPr>
                <w:snapToGrid w:val="0"/>
                <w:sz w:val="16"/>
                <w:szCs w:val="16"/>
                <w:lang w:val="en-US"/>
              </w:rPr>
            </w:pPr>
          </w:p>
        </w:tc>
      </w:tr>
      <w:tr w:rsidR="004A7631" w:rsidRPr="000760D4" w:rsidTr="001158F2">
        <w:trPr>
          <w:trHeight w:val="405"/>
        </w:trPr>
        <w:tc>
          <w:tcPr>
            <w:tcW w:w="360" w:type="dxa"/>
            <w:vMerge/>
            <w:tcBorders>
              <w:left w:val="single" w:sz="6" w:space="0" w:color="auto"/>
              <w:right w:val="single" w:sz="6" w:space="0" w:color="auto"/>
            </w:tcBorders>
          </w:tcPr>
          <w:p w:rsidR="004A7631" w:rsidRPr="006342F1" w:rsidRDefault="004A7631" w:rsidP="001158F2">
            <w:pPr>
              <w:spacing w:before="40"/>
              <w:ind w:right="72"/>
              <w:jc w:val="right"/>
              <w:rPr>
                <w:snapToGrid w:val="0"/>
                <w:sz w:val="16"/>
                <w:szCs w:val="16"/>
              </w:rPr>
            </w:pPr>
          </w:p>
        </w:tc>
        <w:tc>
          <w:tcPr>
            <w:tcW w:w="1995" w:type="dxa"/>
            <w:vMerge/>
            <w:tcBorders>
              <w:left w:val="single" w:sz="6" w:space="0" w:color="auto"/>
              <w:right w:val="single" w:sz="6" w:space="0" w:color="auto"/>
            </w:tcBorders>
          </w:tcPr>
          <w:p w:rsidR="004A7631" w:rsidRPr="006342F1" w:rsidRDefault="004A7631" w:rsidP="001158F2">
            <w:pPr>
              <w:spacing w:before="40"/>
              <w:rPr>
                <w:sz w:val="16"/>
                <w:szCs w:val="16"/>
              </w:rPr>
            </w:pPr>
          </w:p>
        </w:tc>
        <w:tc>
          <w:tcPr>
            <w:tcW w:w="6016"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pStyle w:val="Freigabe"/>
              <w:spacing w:before="20"/>
              <w:rPr>
                <w:rFonts w:asciiTheme="minorHAnsi" w:hAnsiTheme="minorHAnsi"/>
                <w:snapToGrid w:val="0"/>
                <w:sz w:val="16"/>
                <w:szCs w:val="16"/>
              </w:rPr>
            </w:pPr>
            <w:r w:rsidRPr="006342F1">
              <w:rPr>
                <w:rFonts w:asciiTheme="minorHAnsi" w:hAnsiTheme="minorHAnsi"/>
                <w:snapToGrid w:val="0"/>
                <w:sz w:val="16"/>
                <w:szCs w:val="16"/>
              </w:rPr>
              <w:t xml:space="preserve">Nachweis über die Verwendung von verbotenen und deklarationspflichtigen Stoffen nach </w:t>
            </w:r>
            <w:r w:rsidRPr="006342F1">
              <w:rPr>
                <w:rFonts w:asciiTheme="minorHAnsi" w:hAnsiTheme="minorHAnsi"/>
                <w:i/>
                <w:snapToGrid w:val="0"/>
                <w:sz w:val="16"/>
                <w:szCs w:val="16"/>
              </w:rPr>
              <w:t>Schaeffler Standard S 132030-1</w:t>
            </w:r>
          </w:p>
        </w:tc>
        <w:tc>
          <w:tcPr>
            <w:tcW w:w="273" w:type="dxa"/>
            <w:vMerge/>
            <w:tcBorders>
              <w:left w:val="single" w:sz="6" w:space="0" w:color="auto"/>
              <w:right w:val="single" w:sz="6" w:space="0" w:color="auto"/>
            </w:tcBorders>
            <w:vAlign w:val="center"/>
          </w:tcPr>
          <w:p w:rsidR="004A7631" w:rsidRPr="004A7631" w:rsidRDefault="004A7631" w:rsidP="001158F2">
            <w:pPr>
              <w:spacing w:before="20"/>
              <w:jc w:val="center"/>
              <w:rPr>
                <w:snapToGrid w:val="0"/>
                <w:sz w:val="16"/>
                <w:szCs w:val="16"/>
                <w:lang w:val="de-DE"/>
              </w:rPr>
            </w:pPr>
          </w:p>
        </w:tc>
        <w:tc>
          <w:tcPr>
            <w:tcW w:w="275" w:type="dxa"/>
            <w:vMerge/>
            <w:tcBorders>
              <w:left w:val="single" w:sz="6" w:space="0" w:color="auto"/>
              <w:right w:val="single" w:sz="6" w:space="0" w:color="auto"/>
            </w:tcBorders>
            <w:vAlign w:val="center"/>
          </w:tcPr>
          <w:p w:rsidR="004A7631" w:rsidRPr="004A7631" w:rsidRDefault="004A7631" w:rsidP="001158F2">
            <w:pPr>
              <w:spacing w:before="20"/>
              <w:jc w:val="center"/>
              <w:rPr>
                <w:snapToGrid w:val="0"/>
                <w:sz w:val="16"/>
                <w:szCs w:val="16"/>
                <w:lang w:val="de-DE"/>
              </w:rPr>
            </w:pPr>
          </w:p>
        </w:tc>
        <w:tc>
          <w:tcPr>
            <w:tcW w:w="273" w:type="dxa"/>
            <w:vMerge/>
            <w:tcBorders>
              <w:left w:val="single" w:sz="6" w:space="0" w:color="auto"/>
              <w:right w:val="single" w:sz="6" w:space="0" w:color="auto"/>
            </w:tcBorders>
            <w:vAlign w:val="center"/>
          </w:tcPr>
          <w:p w:rsidR="004A7631" w:rsidRPr="004A7631" w:rsidRDefault="004A7631" w:rsidP="001158F2">
            <w:pPr>
              <w:spacing w:before="20"/>
              <w:jc w:val="center"/>
              <w:rPr>
                <w:snapToGrid w:val="0"/>
                <w:sz w:val="16"/>
                <w:szCs w:val="16"/>
                <w:lang w:val="de-DE"/>
              </w:rPr>
            </w:pPr>
          </w:p>
        </w:tc>
        <w:tc>
          <w:tcPr>
            <w:tcW w:w="273" w:type="dxa"/>
            <w:vMerge/>
            <w:tcBorders>
              <w:left w:val="single" w:sz="6" w:space="0" w:color="auto"/>
              <w:right w:val="single" w:sz="6" w:space="0" w:color="auto"/>
            </w:tcBorders>
            <w:vAlign w:val="center"/>
          </w:tcPr>
          <w:p w:rsidR="004A7631" w:rsidRPr="004A7631" w:rsidRDefault="004A7631" w:rsidP="001158F2">
            <w:pPr>
              <w:spacing w:before="20"/>
              <w:jc w:val="center"/>
              <w:rPr>
                <w:snapToGrid w:val="0"/>
                <w:sz w:val="16"/>
                <w:szCs w:val="16"/>
                <w:lang w:val="de-DE"/>
              </w:rPr>
            </w:pPr>
          </w:p>
        </w:tc>
        <w:tc>
          <w:tcPr>
            <w:tcW w:w="273" w:type="dxa"/>
            <w:vMerge/>
            <w:tcBorders>
              <w:left w:val="single" w:sz="6" w:space="0" w:color="auto"/>
              <w:right w:val="single" w:sz="6" w:space="0" w:color="auto"/>
            </w:tcBorders>
            <w:vAlign w:val="center"/>
          </w:tcPr>
          <w:p w:rsidR="004A7631" w:rsidRPr="004A7631" w:rsidRDefault="004A7631" w:rsidP="001158F2">
            <w:pPr>
              <w:spacing w:before="20"/>
              <w:jc w:val="center"/>
              <w:rPr>
                <w:snapToGrid w:val="0"/>
                <w:sz w:val="16"/>
                <w:szCs w:val="16"/>
                <w:lang w:val="de-DE"/>
              </w:rPr>
            </w:pPr>
          </w:p>
        </w:tc>
      </w:tr>
      <w:tr w:rsidR="004A7631" w:rsidRPr="000760D4" w:rsidTr="001158F2">
        <w:trPr>
          <w:trHeight w:val="407"/>
        </w:trPr>
        <w:tc>
          <w:tcPr>
            <w:tcW w:w="360" w:type="dxa"/>
            <w:vMerge/>
            <w:tcBorders>
              <w:left w:val="single" w:sz="6" w:space="0" w:color="auto"/>
              <w:bottom w:val="single" w:sz="2" w:space="0" w:color="auto"/>
              <w:right w:val="single" w:sz="6" w:space="0" w:color="auto"/>
            </w:tcBorders>
          </w:tcPr>
          <w:p w:rsidR="004A7631" w:rsidRPr="004A7631" w:rsidRDefault="004A7631" w:rsidP="001158F2">
            <w:pPr>
              <w:spacing w:before="40"/>
              <w:ind w:right="72"/>
              <w:jc w:val="right"/>
              <w:rPr>
                <w:noProof/>
                <w:szCs w:val="16"/>
                <w:lang w:val="de-DE"/>
              </w:rPr>
            </w:pPr>
          </w:p>
        </w:tc>
        <w:tc>
          <w:tcPr>
            <w:tcW w:w="1995" w:type="dxa"/>
            <w:vMerge/>
            <w:tcBorders>
              <w:left w:val="single" w:sz="6" w:space="0" w:color="auto"/>
              <w:bottom w:val="single" w:sz="2" w:space="0" w:color="auto"/>
              <w:right w:val="single" w:sz="6" w:space="0" w:color="auto"/>
            </w:tcBorders>
          </w:tcPr>
          <w:p w:rsidR="004A7631" w:rsidRPr="004A7631" w:rsidRDefault="004A7631" w:rsidP="001158F2">
            <w:pPr>
              <w:spacing w:before="40"/>
              <w:rPr>
                <w:sz w:val="16"/>
                <w:szCs w:val="16"/>
                <w:lang w:val="de-DE"/>
              </w:rPr>
            </w:pPr>
          </w:p>
        </w:tc>
        <w:tc>
          <w:tcPr>
            <w:tcW w:w="6016"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pStyle w:val="Freigabe"/>
              <w:spacing w:before="20"/>
              <w:rPr>
                <w:rFonts w:asciiTheme="minorHAnsi" w:hAnsiTheme="minorHAnsi"/>
                <w:snapToGrid w:val="0"/>
                <w:sz w:val="16"/>
                <w:szCs w:val="16"/>
              </w:rPr>
            </w:pPr>
            <w:r w:rsidRPr="006342F1">
              <w:rPr>
                <w:rFonts w:asciiTheme="minorHAnsi" w:hAnsiTheme="minorHAnsi"/>
                <w:i/>
                <w:snapToGrid w:val="0"/>
                <w:sz w:val="16"/>
                <w:szCs w:val="16"/>
              </w:rPr>
              <w:t>Prüfbericht</w:t>
            </w:r>
            <w:r w:rsidRPr="006342F1">
              <w:rPr>
                <w:rFonts w:asciiTheme="minorHAnsi" w:hAnsiTheme="minorHAnsi"/>
                <w:snapToGrid w:val="0"/>
                <w:sz w:val="16"/>
                <w:szCs w:val="16"/>
              </w:rPr>
              <w:t xml:space="preserve"> über alle Funktionsmerkmale der Kundenzeichnung und </w:t>
            </w:r>
            <w:proofErr w:type="gramStart"/>
            <w:r w:rsidRPr="006342F1">
              <w:rPr>
                <w:rFonts w:asciiTheme="minorHAnsi" w:hAnsiTheme="minorHAnsi"/>
                <w:snapToGrid w:val="0"/>
                <w:sz w:val="16"/>
                <w:szCs w:val="16"/>
              </w:rPr>
              <w:t>mit geltender Spezifikationen</w:t>
            </w:r>
            <w:proofErr w:type="gramEnd"/>
            <w:r w:rsidRPr="006342F1">
              <w:rPr>
                <w:rFonts w:asciiTheme="minorHAnsi" w:hAnsiTheme="minorHAnsi"/>
                <w:snapToGrid w:val="0"/>
                <w:sz w:val="16"/>
                <w:szCs w:val="16"/>
              </w:rPr>
              <w:t xml:space="preserve"> (Formblatt </w:t>
            </w:r>
            <w:r w:rsidRPr="006342F1">
              <w:rPr>
                <w:rFonts w:asciiTheme="minorHAnsi" w:hAnsiTheme="minorHAnsi"/>
                <w:i/>
                <w:iCs/>
                <w:snapToGrid w:val="0"/>
                <w:sz w:val="16"/>
                <w:szCs w:val="16"/>
              </w:rPr>
              <w:t>Anlage 2</w:t>
            </w:r>
            <w:r w:rsidRPr="006342F1">
              <w:rPr>
                <w:rFonts w:asciiTheme="minorHAnsi" w:hAnsiTheme="minorHAnsi"/>
                <w:snapToGrid w:val="0"/>
                <w:sz w:val="16"/>
                <w:szCs w:val="16"/>
              </w:rPr>
              <w:t>) inklusive Bewertung i. O./n. i. O.</w:t>
            </w:r>
          </w:p>
        </w:tc>
        <w:tc>
          <w:tcPr>
            <w:tcW w:w="273" w:type="dxa"/>
            <w:vMerge/>
            <w:tcBorders>
              <w:left w:val="single" w:sz="6" w:space="0" w:color="auto"/>
              <w:bottom w:val="single" w:sz="2" w:space="0" w:color="auto"/>
              <w:right w:val="single" w:sz="6" w:space="0" w:color="auto"/>
            </w:tcBorders>
            <w:vAlign w:val="center"/>
          </w:tcPr>
          <w:p w:rsidR="004A7631" w:rsidRPr="004A7631" w:rsidRDefault="004A7631" w:rsidP="001158F2">
            <w:pPr>
              <w:spacing w:before="20"/>
              <w:jc w:val="center"/>
              <w:rPr>
                <w:snapToGrid w:val="0"/>
                <w:sz w:val="16"/>
                <w:szCs w:val="16"/>
                <w:lang w:val="de-DE"/>
              </w:rPr>
            </w:pPr>
          </w:p>
        </w:tc>
        <w:tc>
          <w:tcPr>
            <w:tcW w:w="275" w:type="dxa"/>
            <w:vMerge/>
            <w:tcBorders>
              <w:left w:val="single" w:sz="6" w:space="0" w:color="auto"/>
              <w:bottom w:val="single" w:sz="2" w:space="0" w:color="auto"/>
              <w:right w:val="single" w:sz="6" w:space="0" w:color="auto"/>
            </w:tcBorders>
            <w:vAlign w:val="center"/>
          </w:tcPr>
          <w:p w:rsidR="004A7631" w:rsidRPr="004A7631" w:rsidRDefault="004A7631" w:rsidP="001158F2">
            <w:pPr>
              <w:spacing w:before="20"/>
              <w:jc w:val="center"/>
              <w:rPr>
                <w:snapToGrid w:val="0"/>
                <w:sz w:val="16"/>
                <w:szCs w:val="16"/>
                <w:lang w:val="de-DE"/>
              </w:rPr>
            </w:pPr>
          </w:p>
        </w:tc>
        <w:tc>
          <w:tcPr>
            <w:tcW w:w="273" w:type="dxa"/>
            <w:vMerge/>
            <w:tcBorders>
              <w:left w:val="single" w:sz="6" w:space="0" w:color="auto"/>
              <w:bottom w:val="single" w:sz="2" w:space="0" w:color="auto"/>
              <w:right w:val="single" w:sz="6" w:space="0" w:color="auto"/>
            </w:tcBorders>
            <w:vAlign w:val="center"/>
          </w:tcPr>
          <w:p w:rsidR="004A7631" w:rsidRPr="004A7631" w:rsidRDefault="004A7631" w:rsidP="001158F2">
            <w:pPr>
              <w:spacing w:before="20"/>
              <w:jc w:val="center"/>
              <w:rPr>
                <w:snapToGrid w:val="0"/>
                <w:sz w:val="16"/>
                <w:szCs w:val="16"/>
                <w:lang w:val="de-DE"/>
              </w:rPr>
            </w:pPr>
          </w:p>
        </w:tc>
        <w:tc>
          <w:tcPr>
            <w:tcW w:w="273" w:type="dxa"/>
            <w:vMerge/>
            <w:tcBorders>
              <w:left w:val="single" w:sz="6" w:space="0" w:color="auto"/>
              <w:bottom w:val="single" w:sz="2" w:space="0" w:color="auto"/>
              <w:right w:val="single" w:sz="6" w:space="0" w:color="auto"/>
            </w:tcBorders>
            <w:vAlign w:val="center"/>
          </w:tcPr>
          <w:p w:rsidR="004A7631" w:rsidRPr="004A7631" w:rsidRDefault="004A7631" w:rsidP="001158F2">
            <w:pPr>
              <w:spacing w:before="20"/>
              <w:jc w:val="center"/>
              <w:rPr>
                <w:snapToGrid w:val="0"/>
                <w:sz w:val="16"/>
                <w:szCs w:val="16"/>
                <w:lang w:val="de-DE"/>
              </w:rPr>
            </w:pPr>
          </w:p>
        </w:tc>
        <w:tc>
          <w:tcPr>
            <w:tcW w:w="273" w:type="dxa"/>
            <w:vMerge/>
            <w:tcBorders>
              <w:left w:val="single" w:sz="6" w:space="0" w:color="auto"/>
              <w:bottom w:val="single" w:sz="2" w:space="0" w:color="auto"/>
              <w:right w:val="single" w:sz="6" w:space="0" w:color="auto"/>
            </w:tcBorders>
            <w:vAlign w:val="center"/>
          </w:tcPr>
          <w:p w:rsidR="004A7631" w:rsidRPr="004A7631" w:rsidRDefault="004A7631" w:rsidP="001158F2">
            <w:pPr>
              <w:spacing w:before="20"/>
              <w:jc w:val="center"/>
              <w:rPr>
                <w:snapToGrid w:val="0"/>
                <w:sz w:val="16"/>
                <w:szCs w:val="16"/>
                <w:lang w:val="de-DE"/>
              </w:rPr>
            </w:pPr>
          </w:p>
        </w:tc>
      </w:tr>
      <w:tr w:rsidR="004A7631" w:rsidRPr="006342F1" w:rsidTr="001158F2">
        <w:trPr>
          <w:trHeight w:val="690"/>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11</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i/>
                <w:snapToGrid w:val="0"/>
                <w:sz w:val="16"/>
                <w:szCs w:val="16"/>
              </w:rPr>
            </w:pPr>
            <w:r w:rsidRPr="006342F1">
              <w:rPr>
                <w:snapToGrid w:val="0"/>
                <w:sz w:val="16"/>
                <w:szCs w:val="16"/>
              </w:rPr>
              <w:t xml:space="preserve">Prozessfähigkeits-untersuchung </w:t>
            </w:r>
          </w:p>
          <w:p w:rsidR="004A7631" w:rsidRPr="006342F1" w:rsidRDefault="004A7631" w:rsidP="001158F2">
            <w:pPr>
              <w:spacing w:before="40"/>
              <w:rPr>
                <w:i/>
                <w:snapToGrid w:val="0"/>
                <w:sz w:val="16"/>
                <w:szCs w:val="16"/>
              </w:rPr>
            </w:pP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snapToGrid w:val="0"/>
                <w:sz w:val="16"/>
                <w:szCs w:val="16"/>
                <w:lang w:val="de-DE"/>
              </w:rPr>
            </w:pPr>
            <w:r w:rsidRPr="004A7631">
              <w:rPr>
                <w:snapToGrid w:val="0"/>
                <w:sz w:val="16"/>
                <w:szCs w:val="16"/>
                <w:lang w:val="de-DE"/>
              </w:rPr>
              <w:t xml:space="preserve">Prozessfähigkeitsnachweis für alle besonderen sowie weiterer vom Kunden vorgegebenen Merkmale der Kundenzeichnung und mit geltenden Spezifikationen (siehe </w:t>
            </w:r>
            <w:r w:rsidRPr="004A7631">
              <w:rPr>
                <w:i/>
                <w:iCs/>
                <w:snapToGrid w:val="0"/>
                <w:sz w:val="16"/>
                <w:szCs w:val="16"/>
                <w:lang w:val="de-DE"/>
              </w:rPr>
              <w:t>Schaeffler Standard S 102012</w:t>
            </w:r>
            <w:r w:rsidRPr="004A7631">
              <w:rPr>
                <w:i/>
                <w:iCs/>
                <w:snapToGrid w:val="0"/>
                <w:color w:val="008000"/>
                <w:sz w:val="16"/>
                <w:szCs w:val="16"/>
                <w:lang w:val="de-DE"/>
              </w:rPr>
              <w:t>-1</w:t>
            </w:r>
            <w:r w:rsidRPr="004A7631">
              <w:rPr>
                <w:snapToGrid w:val="0"/>
                <w:sz w:val="16"/>
                <w:szCs w:val="16"/>
                <w:lang w:val="de-DE"/>
              </w:rPr>
              <w:t>); wahlweise als Cm/Cmk-, Pp/Ppk-, oder Cp/Cpk-Werte</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shd w:val="clear" w:color="auto" w:fill="auto"/>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658"/>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12</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i/>
                <w:snapToGrid w:val="0"/>
                <w:sz w:val="16"/>
                <w:szCs w:val="16"/>
              </w:rPr>
            </w:pPr>
            <w:r w:rsidRPr="006342F1">
              <w:rPr>
                <w:snapToGrid w:val="0"/>
                <w:sz w:val="16"/>
                <w:szCs w:val="16"/>
              </w:rPr>
              <w:t xml:space="preserve">Dokumentation der Prüflabors </w:t>
            </w: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i/>
                <w:snapToGrid w:val="0"/>
                <w:sz w:val="16"/>
                <w:szCs w:val="16"/>
                <w:lang w:val="de-DE"/>
              </w:rPr>
            </w:pPr>
            <w:r w:rsidRPr="004A7631">
              <w:rPr>
                <w:snapToGrid w:val="0"/>
                <w:sz w:val="16"/>
                <w:szCs w:val="16"/>
                <w:lang w:val="de-DE"/>
              </w:rPr>
              <w:t xml:space="preserve">Falls ein externes Labor beauftragt wurde, ist die Übermittlung der Prüfergebnisse des Labors und das </w:t>
            </w:r>
            <w:r w:rsidRPr="004A7631">
              <w:rPr>
                <w:i/>
                <w:snapToGrid w:val="0"/>
                <w:sz w:val="16"/>
                <w:szCs w:val="16"/>
                <w:lang w:val="de-DE"/>
              </w:rPr>
              <w:t xml:space="preserve">ISO/IEC 17025 </w:t>
            </w:r>
            <w:r w:rsidRPr="004A7631">
              <w:rPr>
                <w:snapToGrid w:val="0"/>
                <w:sz w:val="16"/>
                <w:szCs w:val="16"/>
                <w:lang w:val="de-DE"/>
              </w:rPr>
              <w:t>Zertifikat mit Angabe des Geltungsbereichs notwendig</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shd w:val="clear" w:color="auto" w:fill="auto"/>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327"/>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13</w:t>
            </w:r>
          </w:p>
        </w:tc>
        <w:tc>
          <w:tcPr>
            <w:tcW w:w="1995"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40"/>
              <w:rPr>
                <w:i/>
                <w:snapToGrid w:val="0"/>
                <w:sz w:val="16"/>
                <w:szCs w:val="16"/>
                <w:lang w:val="de-DE"/>
              </w:rPr>
            </w:pPr>
            <w:r w:rsidRPr="004A7631">
              <w:rPr>
                <w:snapToGrid w:val="0"/>
                <w:sz w:val="16"/>
                <w:szCs w:val="16"/>
                <w:lang w:val="de-DE"/>
              </w:rPr>
              <w:t xml:space="preserve">Bericht für aussehens-abhängige Teile </w:t>
            </w: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snapToGrid w:val="0"/>
                <w:sz w:val="16"/>
                <w:szCs w:val="16"/>
                <w:lang w:val="de-DE"/>
              </w:rPr>
            </w:pPr>
            <w:r w:rsidRPr="004A7631">
              <w:rPr>
                <w:snapToGrid w:val="0"/>
                <w:sz w:val="16"/>
                <w:szCs w:val="16"/>
                <w:lang w:val="de-DE"/>
              </w:rPr>
              <w:t>Falls vom Kunden gefordert und im Rahmen der Qualitätsvorausplanung speziell vereinbart.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338"/>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14</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i/>
                <w:snapToGrid w:val="0"/>
                <w:sz w:val="16"/>
                <w:szCs w:val="16"/>
              </w:rPr>
            </w:pPr>
            <w:r w:rsidRPr="006342F1">
              <w:rPr>
                <w:snapToGrid w:val="0"/>
                <w:sz w:val="16"/>
                <w:szCs w:val="16"/>
              </w:rPr>
              <w:t>Musterteile</w:t>
            </w:r>
            <w:r w:rsidRPr="006342F1">
              <w:rPr>
                <w:iCs/>
                <w:snapToGrid w:val="0"/>
                <w:sz w:val="16"/>
                <w:szCs w:val="16"/>
              </w:rPr>
              <w:t xml:space="preserve"> </w:t>
            </w: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i/>
                <w:snapToGrid w:val="0"/>
                <w:sz w:val="16"/>
                <w:szCs w:val="16"/>
                <w:lang w:val="de-DE"/>
              </w:rPr>
            </w:pPr>
            <w:r w:rsidRPr="004A7631">
              <w:rPr>
                <w:snapToGrid w:val="0"/>
                <w:sz w:val="16"/>
                <w:szCs w:val="16"/>
                <w:lang w:val="de-DE"/>
              </w:rPr>
              <w:t>Fünf Musterteile prüfen, soweit nicht anders vorgegeben, Teile in Serienverpackung gemäß Verpackungsdatenblatt liefern</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R</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478"/>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15</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i/>
                <w:snapToGrid w:val="0"/>
                <w:sz w:val="16"/>
                <w:szCs w:val="16"/>
              </w:rPr>
            </w:pPr>
            <w:r w:rsidRPr="006342F1">
              <w:rPr>
                <w:snapToGrid w:val="0"/>
                <w:sz w:val="16"/>
                <w:szCs w:val="16"/>
              </w:rPr>
              <w:t>Referenzmusterteil</w:t>
            </w:r>
            <w:r w:rsidRPr="006342F1">
              <w:rPr>
                <w:i/>
                <w:snapToGrid w:val="0"/>
                <w:sz w:val="16"/>
                <w:szCs w:val="16"/>
              </w:rPr>
              <w:t xml:space="preserve"> </w:t>
            </w:r>
          </w:p>
        </w:tc>
        <w:tc>
          <w:tcPr>
            <w:tcW w:w="6016"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rPr>
                <w:i/>
                <w:snapToGrid w:val="0"/>
                <w:sz w:val="16"/>
                <w:szCs w:val="16"/>
              </w:rPr>
            </w:pPr>
            <w:r w:rsidRPr="004A7631">
              <w:rPr>
                <w:snapToGrid w:val="0"/>
                <w:sz w:val="16"/>
                <w:szCs w:val="16"/>
                <w:lang w:val="de-DE"/>
              </w:rPr>
              <w:t xml:space="preserve">Vom Lieferanten ist mindestens ein Referenzmusterteil pro Nest für die Produktlaufzeit plus ein weiteres Jahr aufzubewahren. </w:t>
            </w:r>
            <w:r w:rsidRPr="006342F1">
              <w:rPr>
                <w:snapToGrid w:val="0"/>
                <w:sz w:val="16"/>
                <w:szCs w:val="16"/>
              </w:rPr>
              <w:t>Durch eindeutige Kennzeichnung ist die Zuordnung zum Erstmusterprüfbericht sicherzustellen.</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317"/>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16</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snapToGrid w:val="0"/>
                <w:sz w:val="16"/>
                <w:szCs w:val="16"/>
              </w:rPr>
            </w:pPr>
            <w:r w:rsidRPr="006342F1">
              <w:rPr>
                <w:snapToGrid w:val="0"/>
                <w:sz w:val="16"/>
                <w:szCs w:val="16"/>
              </w:rPr>
              <w:t xml:space="preserve">Prüfmittel / Prüfhilfsmittel </w:t>
            </w: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snapToGrid w:val="0"/>
                <w:sz w:val="16"/>
                <w:szCs w:val="16"/>
                <w:lang w:val="de-DE"/>
              </w:rPr>
            </w:pPr>
            <w:bookmarkStart w:id="1" w:name="OLE_LINK3"/>
            <w:bookmarkStart w:id="2" w:name="OLE_LINK4"/>
            <w:r w:rsidRPr="004A7631">
              <w:rPr>
                <w:snapToGrid w:val="0"/>
                <w:sz w:val="16"/>
                <w:szCs w:val="16"/>
                <w:lang w:val="de-DE"/>
              </w:rPr>
              <w:t xml:space="preserve">Entfällt (nur falls gesondert gefordert) </w:t>
            </w:r>
            <w:bookmarkEnd w:id="1"/>
            <w:bookmarkEnd w:id="2"/>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r>
      <w:tr w:rsidR="004A7631" w:rsidRPr="006342F1" w:rsidTr="001158F2">
        <w:trPr>
          <w:trHeight w:val="489"/>
        </w:trPr>
        <w:tc>
          <w:tcPr>
            <w:tcW w:w="360"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17</w:t>
            </w:r>
          </w:p>
        </w:tc>
        <w:tc>
          <w:tcPr>
            <w:tcW w:w="199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40"/>
              <w:rPr>
                <w:i/>
                <w:snapToGrid w:val="0"/>
                <w:sz w:val="16"/>
                <w:szCs w:val="16"/>
              </w:rPr>
            </w:pPr>
            <w:r w:rsidRPr="006342F1">
              <w:rPr>
                <w:snapToGrid w:val="0"/>
                <w:sz w:val="16"/>
                <w:szCs w:val="16"/>
              </w:rPr>
              <w:t xml:space="preserve">Übereinstimmung mit Kundenanforderungen </w:t>
            </w:r>
          </w:p>
        </w:tc>
        <w:tc>
          <w:tcPr>
            <w:tcW w:w="6016" w:type="dxa"/>
            <w:tcBorders>
              <w:top w:val="single" w:sz="2" w:space="0" w:color="auto"/>
              <w:left w:val="single" w:sz="6" w:space="0" w:color="auto"/>
              <w:bottom w:val="single" w:sz="2" w:space="0" w:color="auto"/>
              <w:right w:val="single" w:sz="6" w:space="0" w:color="auto"/>
            </w:tcBorders>
          </w:tcPr>
          <w:p w:rsidR="004A7631" w:rsidRPr="004A7631" w:rsidRDefault="004A7631" w:rsidP="001158F2">
            <w:pPr>
              <w:spacing w:before="20"/>
              <w:rPr>
                <w:i/>
                <w:sz w:val="16"/>
                <w:szCs w:val="16"/>
                <w:lang w:val="de-DE"/>
              </w:rPr>
            </w:pPr>
            <w:r w:rsidRPr="004A7631">
              <w:rPr>
                <w:snapToGrid w:val="0"/>
                <w:sz w:val="16"/>
                <w:szCs w:val="16"/>
                <w:lang w:val="de-DE"/>
              </w:rPr>
              <w:t>Entfällt (nur falls gesondert gefordert)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rPr>
              <w:t>*</w:t>
            </w:r>
          </w:p>
        </w:tc>
        <w:tc>
          <w:tcPr>
            <w:tcW w:w="275"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2" w:space="0" w:color="auto"/>
              <w:left w:val="single" w:sz="6" w:space="0" w:color="auto"/>
              <w:bottom w:val="single" w:sz="2"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w:t>
            </w:r>
          </w:p>
        </w:tc>
      </w:tr>
      <w:tr w:rsidR="004A7631" w:rsidRPr="006342F1" w:rsidTr="001158F2">
        <w:trPr>
          <w:trHeight w:val="329"/>
        </w:trPr>
        <w:tc>
          <w:tcPr>
            <w:tcW w:w="360" w:type="dxa"/>
            <w:tcBorders>
              <w:top w:val="single" w:sz="2" w:space="0" w:color="auto"/>
              <w:left w:val="single" w:sz="6" w:space="0" w:color="auto"/>
              <w:bottom w:val="single" w:sz="6" w:space="0" w:color="auto"/>
              <w:right w:val="single" w:sz="6" w:space="0" w:color="auto"/>
            </w:tcBorders>
          </w:tcPr>
          <w:p w:rsidR="004A7631" w:rsidRPr="006342F1" w:rsidRDefault="004A7631" w:rsidP="001158F2">
            <w:pPr>
              <w:spacing w:before="40"/>
              <w:ind w:right="72"/>
              <w:jc w:val="right"/>
              <w:rPr>
                <w:snapToGrid w:val="0"/>
                <w:sz w:val="16"/>
                <w:szCs w:val="16"/>
              </w:rPr>
            </w:pPr>
            <w:r w:rsidRPr="006342F1">
              <w:rPr>
                <w:snapToGrid w:val="0"/>
                <w:sz w:val="16"/>
                <w:szCs w:val="16"/>
              </w:rPr>
              <w:t>18</w:t>
            </w:r>
          </w:p>
        </w:tc>
        <w:tc>
          <w:tcPr>
            <w:tcW w:w="1995" w:type="dxa"/>
            <w:tcBorders>
              <w:top w:val="single" w:sz="2" w:space="0" w:color="auto"/>
              <w:left w:val="single" w:sz="6" w:space="0" w:color="auto"/>
              <w:bottom w:val="single" w:sz="6" w:space="0" w:color="auto"/>
              <w:right w:val="single" w:sz="6" w:space="0" w:color="auto"/>
            </w:tcBorders>
          </w:tcPr>
          <w:p w:rsidR="004A7631" w:rsidRPr="006342F1" w:rsidRDefault="004A7631" w:rsidP="001158F2">
            <w:pPr>
              <w:spacing w:before="40"/>
              <w:rPr>
                <w:snapToGrid w:val="0"/>
                <w:sz w:val="16"/>
                <w:szCs w:val="16"/>
              </w:rPr>
            </w:pPr>
            <w:r w:rsidRPr="006342F1">
              <w:rPr>
                <w:snapToGrid w:val="0"/>
                <w:sz w:val="16"/>
                <w:szCs w:val="16"/>
              </w:rPr>
              <w:t xml:space="preserve">Teilevorlagebestätigung                                                     </w:t>
            </w:r>
          </w:p>
        </w:tc>
        <w:tc>
          <w:tcPr>
            <w:tcW w:w="6016" w:type="dxa"/>
            <w:tcBorders>
              <w:top w:val="single" w:sz="2" w:space="0" w:color="auto"/>
              <w:left w:val="single" w:sz="6" w:space="0" w:color="auto"/>
              <w:bottom w:val="single" w:sz="6" w:space="0" w:color="auto"/>
              <w:right w:val="single" w:sz="6" w:space="0" w:color="auto"/>
            </w:tcBorders>
          </w:tcPr>
          <w:p w:rsidR="004A7631" w:rsidRPr="006342F1" w:rsidRDefault="004A7631" w:rsidP="001158F2">
            <w:pPr>
              <w:spacing w:before="20"/>
              <w:rPr>
                <w:snapToGrid w:val="0"/>
                <w:sz w:val="16"/>
                <w:szCs w:val="16"/>
              </w:rPr>
            </w:pPr>
            <w:r w:rsidRPr="006342F1">
              <w:rPr>
                <w:i/>
                <w:snapToGrid w:val="0"/>
                <w:sz w:val="16"/>
                <w:szCs w:val="16"/>
              </w:rPr>
              <w:t>Teilevorlagebestätigung</w:t>
            </w:r>
            <w:r w:rsidRPr="006342F1">
              <w:rPr>
                <w:snapToGrid w:val="0"/>
                <w:sz w:val="16"/>
                <w:szCs w:val="16"/>
              </w:rPr>
              <w:t xml:space="preserve"> (Formblatt </w:t>
            </w:r>
            <w:r w:rsidRPr="006342F1">
              <w:rPr>
                <w:i/>
                <w:iCs/>
                <w:snapToGrid w:val="0"/>
                <w:sz w:val="16"/>
                <w:szCs w:val="16"/>
              </w:rPr>
              <w:t>Anlage 1</w:t>
            </w:r>
            <w:r w:rsidRPr="006342F1">
              <w:rPr>
                <w:snapToGrid w:val="0"/>
                <w:sz w:val="16"/>
                <w:szCs w:val="16"/>
              </w:rPr>
              <w:t>)</w:t>
            </w:r>
          </w:p>
        </w:tc>
        <w:tc>
          <w:tcPr>
            <w:tcW w:w="273" w:type="dxa"/>
            <w:tcBorders>
              <w:top w:val="single" w:sz="2" w:space="0" w:color="auto"/>
              <w:left w:val="single" w:sz="6" w:space="0" w:color="auto"/>
              <w:bottom w:val="single" w:sz="6"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5" w:type="dxa"/>
            <w:tcBorders>
              <w:top w:val="single" w:sz="2" w:space="0" w:color="auto"/>
              <w:left w:val="single" w:sz="6" w:space="0" w:color="auto"/>
              <w:bottom w:val="single" w:sz="6"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6" w:space="0" w:color="auto"/>
              <w:right w:val="single" w:sz="6" w:space="0" w:color="auto"/>
            </w:tcBorders>
          </w:tcPr>
          <w:p w:rsidR="004A7631" w:rsidRPr="006342F1" w:rsidRDefault="004A7631" w:rsidP="001158F2">
            <w:pPr>
              <w:spacing w:before="20"/>
              <w:jc w:val="center"/>
              <w:rPr>
                <w:snapToGrid w:val="0"/>
                <w:sz w:val="16"/>
                <w:szCs w:val="16"/>
                <w:lang w:val="en-US"/>
              </w:rPr>
            </w:pPr>
            <w:r w:rsidRPr="006342F1">
              <w:rPr>
                <w:snapToGrid w:val="0"/>
                <w:sz w:val="16"/>
                <w:szCs w:val="16"/>
                <w:lang w:val="en-US"/>
              </w:rPr>
              <w:t>S</w:t>
            </w:r>
          </w:p>
        </w:tc>
        <w:tc>
          <w:tcPr>
            <w:tcW w:w="273" w:type="dxa"/>
            <w:tcBorders>
              <w:top w:val="single" w:sz="2" w:space="0" w:color="auto"/>
              <w:left w:val="single" w:sz="6" w:space="0" w:color="auto"/>
              <w:bottom w:val="single" w:sz="6"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S</w:t>
            </w:r>
          </w:p>
        </w:tc>
        <w:tc>
          <w:tcPr>
            <w:tcW w:w="273" w:type="dxa"/>
            <w:tcBorders>
              <w:top w:val="single" w:sz="2" w:space="0" w:color="auto"/>
              <w:left w:val="single" w:sz="6" w:space="0" w:color="auto"/>
              <w:bottom w:val="single" w:sz="6" w:space="0" w:color="auto"/>
              <w:right w:val="single" w:sz="6" w:space="0" w:color="auto"/>
            </w:tcBorders>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489"/>
        </w:trPr>
        <w:tc>
          <w:tcPr>
            <w:tcW w:w="360" w:type="dxa"/>
            <w:tcBorders>
              <w:top w:val="single" w:sz="6" w:space="0" w:color="auto"/>
              <w:left w:val="single" w:sz="6" w:space="0" w:color="auto"/>
              <w:bottom w:val="single" w:sz="6" w:space="0" w:color="auto"/>
              <w:right w:val="single" w:sz="6" w:space="0" w:color="auto"/>
            </w:tcBorders>
            <w:shd w:val="clear" w:color="auto" w:fill="E0E0E0"/>
          </w:tcPr>
          <w:p w:rsidR="004A7631" w:rsidRPr="006342F1" w:rsidRDefault="004A7631" w:rsidP="001158F2">
            <w:pPr>
              <w:spacing w:before="40"/>
              <w:ind w:right="72"/>
              <w:jc w:val="right"/>
              <w:rPr>
                <w:snapToGrid w:val="0"/>
                <w:sz w:val="16"/>
                <w:szCs w:val="16"/>
              </w:rPr>
            </w:pPr>
            <w:r w:rsidRPr="006342F1">
              <w:rPr>
                <w:snapToGrid w:val="0"/>
                <w:sz w:val="16"/>
                <w:szCs w:val="16"/>
              </w:rPr>
              <w:t>19</w:t>
            </w:r>
          </w:p>
        </w:tc>
        <w:tc>
          <w:tcPr>
            <w:tcW w:w="1995" w:type="dxa"/>
            <w:tcBorders>
              <w:top w:val="single" w:sz="6" w:space="0" w:color="auto"/>
              <w:left w:val="single" w:sz="6" w:space="0" w:color="auto"/>
              <w:bottom w:val="single" w:sz="6" w:space="0" w:color="auto"/>
              <w:right w:val="single" w:sz="6" w:space="0" w:color="auto"/>
            </w:tcBorders>
            <w:shd w:val="clear" w:color="auto" w:fill="E0E0E0"/>
          </w:tcPr>
          <w:p w:rsidR="004A7631" w:rsidRPr="006342F1" w:rsidRDefault="004A7631" w:rsidP="001158F2">
            <w:pPr>
              <w:spacing w:before="40"/>
              <w:rPr>
                <w:snapToGrid w:val="0"/>
                <w:sz w:val="16"/>
                <w:szCs w:val="16"/>
              </w:rPr>
            </w:pPr>
            <w:r w:rsidRPr="006342F1">
              <w:rPr>
                <w:snapToGrid w:val="0"/>
                <w:sz w:val="16"/>
                <w:szCs w:val="16"/>
              </w:rPr>
              <w:t>APQP Statusbericht</w:t>
            </w:r>
          </w:p>
        </w:tc>
        <w:tc>
          <w:tcPr>
            <w:tcW w:w="6016" w:type="dxa"/>
            <w:tcBorders>
              <w:top w:val="single" w:sz="6" w:space="0" w:color="auto"/>
              <w:left w:val="single" w:sz="6" w:space="0" w:color="auto"/>
              <w:bottom w:val="single" w:sz="6" w:space="0" w:color="auto"/>
              <w:right w:val="single" w:sz="6" w:space="0" w:color="auto"/>
            </w:tcBorders>
            <w:shd w:val="clear" w:color="auto" w:fill="E0E0E0"/>
          </w:tcPr>
          <w:p w:rsidR="004A7631" w:rsidRPr="004A7631" w:rsidRDefault="004A7631" w:rsidP="001158F2">
            <w:pPr>
              <w:spacing w:before="20"/>
              <w:rPr>
                <w:snapToGrid w:val="0"/>
                <w:sz w:val="16"/>
                <w:szCs w:val="16"/>
                <w:lang w:val="de-DE"/>
              </w:rPr>
            </w:pPr>
            <w:r w:rsidRPr="004A7631">
              <w:rPr>
                <w:snapToGrid w:val="0"/>
                <w:sz w:val="16"/>
                <w:szCs w:val="16"/>
                <w:lang w:val="de-DE"/>
              </w:rPr>
              <w:t xml:space="preserve">Bei </w:t>
            </w:r>
            <w:r w:rsidRPr="004A7631">
              <w:rPr>
                <w:snapToGrid w:val="0"/>
                <w:color w:val="008000"/>
                <w:sz w:val="16"/>
                <w:szCs w:val="16"/>
                <w:lang w:val="de-DE"/>
              </w:rPr>
              <w:t>Risiko</w:t>
            </w:r>
            <w:r w:rsidRPr="004A7631">
              <w:rPr>
                <w:snapToGrid w:val="0"/>
                <w:sz w:val="16"/>
                <w:szCs w:val="16"/>
                <w:lang w:val="de-DE"/>
              </w:rPr>
              <w:t xml:space="preserve">einstufung </w:t>
            </w:r>
            <w:r w:rsidRPr="004A7631">
              <w:rPr>
                <w:snapToGrid w:val="0"/>
                <w:color w:val="008000"/>
                <w:sz w:val="16"/>
                <w:szCs w:val="16"/>
                <w:lang w:val="de-DE"/>
              </w:rPr>
              <w:t>RL</w:t>
            </w:r>
            <w:r w:rsidRPr="004A7631">
              <w:rPr>
                <w:snapToGrid w:val="0"/>
                <w:sz w:val="16"/>
                <w:szCs w:val="16"/>
                <w:lang w:val="de-DE"/>
              </w:rPr>
              <w:t xml:space="preserve"> 1 oder </w:t>
            </w:r>
            <w:r w:rsidRPr="004A7631">
              <w:rPr>
                <w:snapToGrid w:val="0"/>
                <w:color w:val="008000"/>
                <w:sz w:val="16"/>
                <w:szCs w:val="16"/>
                <w:lang w:val="de-DE"/>
              </w:rPr>
              <w:t>RL</w:t>
            </w:r>
            <w:r w:rsidRPr="004A7631">
              <w:rPr>
                <w:snapToGrid w:val="0"/>
                <w:sz w:val="16"/>
                <w:szCs w:val="16"/>
                <w:lang w:val="de-DE"/>
              </w:rPr>
              <w:t xml:space="preserve"> 2 gemäß </w:t>
            </w:r>
            <w:r w:rsidRPr="004A7631">
              <w:rPr>
                <w:i/>
                <w:snapToGrid w:val="0"/>
                <w:sz w:val="16"/>
                <w:szCs w:val="16"/>
                <w:lang w:val="de-DE"/>
              </w:rPr>
              <w:t xml:space="preserve">QSV / S 296001-1 Qualitätsvorausplanung </w:t>
            </w:r>
            <w:r w:rsidRPr="004A7631">
              <w:rPr>
                <w:snapToGrid w:val="0"/>
                <w:sz w:val="16"/>
                <w:szCs w:val="16"/>
                <w:lang w:val="de-DE"/>
              </w:rPr>
              <w:t xml:space="preserve">(Formblatt </w:t>
            </w:r>
            <w:r w:rsidRPr="004A7631">
              <w:rPr>
                <w:i/>
                <w:snapToGrid w:val="0"/>
                <w:sz w:val="16"/>
                <w:szCs w:val="16"/>
                <w:lang w:val="de-DE"/>
              </w:rPr>
              <w:t>Anlage 2</w:t>
            </w:r>
            <w:r w:rsidRPr="004A7631">
              <w:rPr>
                <w:snapToGrid w:val="0"/>
                <w:sz w:val="16"/>
                <w:szCs w:val="16"/>
                <w:lang w:val="de-DE"/>
              </w:rPr>
              <w:t xml:space="preserve">) </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4A7631" w:rsidRPr="006342F1" w:rsidRDefault="004A7631" w:rsidP="001158F2">
            <w:pPr>
              <w:spacing w:before="20"/>
              <w:jc w:val="center"/>
              <w:rPr>
                <w:snapToGrid w:val="0"/>
                <w:sz w:val="16"/>
                <w:szCs w:val="16"/>
              </w:rPr>
            </w:pPr>
            <w:r w:rsidRPr="006342F1">
              <w:rPr>
                <w:snapToGrid w:val="0"/>
                <w:sz w:val="16"/>
                <w:szCs w:val="16"/>
              </w:rPr>
              <w:t>R</w:t>
            </w:r>
          </w:p>
        </w:tc>
        <w:tc>
          <w:tcPr>
            <w:tcW w:w="275" w:type="dxa"/>
            <w:tcBorders>
              <w:top w:val="single" w:sz="6" w:space="0" w:color="auto"/>
              <w:left w:val="single" w:sz="6" w:space="0" w:color="auto"/>
              <w:bottom w:val="single" w:sz="6" w:space="0" w:color="auto"/>
              <w:right w:val="single" w:sz="6" w:space="0" w:color="auto"/>
            </w:tcBorders>
            <w:shd w:val="clear" w:color="auto" w:fill="E0E0E0"/>
          </w:tcPr>
          <w:p w:rsidR="004A7631" w:rsidRPr="006342F1" w:rsidRDefault="004A7631" w:rsidP="001158F2">
            <w:pPr>
              <w:spacing w:before="20"/>
              <w:jc w:val="center"/>
              <w:rPr>
                <w:snapToGrid w:val="0"/>
                <w:sz w:val="16"/>
                <w:szCs w:val="16"/>
              </w:rPr>
            </w:pPr>
            <w:r w:rsidRPr="006342F1">
              <w:rPr>
                <w:snapToGrid w:val="0"/>
                <w:sz w:val="16"/>
                <w:szCs w:val="16"/>
              </w:rPr>
              <w:t>S</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4A7631" w:rsidRPr="006342F1" w:rsidRDefault="004A7631" w:rsidP="001158F2">
            <w:pPr>
              <w:spacing w:before="20"/>
              <w:jc w:val="center"/>
              <w:rPr>
                <w:snapToGrid w:val="0"/>
                <w:sz w:val="16"/>
                <w:szCs w:val="16"/>
              </w:rPr>
            </w:pPr>
            <w:r w:rsidRPr="006342F1">
              <w:rPr>
                <w:snapToGrid w:val="0"/>
                <w:sz w:val="16"/>
                <w:szCs w:val="16"/>
              </w:rPr>
              <w:t>S</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4A7631" w:rsidRPr="006342F1" w:rsidRDefault="004A7631" w:rsidP="001158F2">
            <w:pPr>
              <w:spacing w:before="20"/>
              <w:jc w:val="center"/>
              <w:rPr>
                <w:snapToGrid w:val="0"/>
                <w:sz w:val="16"/>
                <w:szCs w:val="16"/>
              </w:rPr>
            </w:pPr>
            <w:r w:rsidRPr="006342F1">
              <w:rPr>
                <w:snapToGrid w:val="0"/>
                <w:sz w:val="16"/>
                <w:szCs w:val="16"/>
              </w:rPr>
              <w:t>*</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4A7631" w:rsidRPr="006342F1" w:rsidRDefault="004A7631" w:rsidP="001158F2">
            <w:pPr>
              <w:spacing w:before="20"/>
              <w:jc w:val="center"/>
              <w:rPr>
                <w:snapToGrid w:val="0"/>
                <w:sz w:val="16"/>
                <w:szCs w:val="16"/>
              </w:rPr>
            </w:pPr>
            <w:r w:rsidRPr="006342F1">
              <w:rPr>
                <w:snapToGrid w:val="0"/>
                <w:sz w:val="16"/>
                <w:szCs w:val="16"/>
              </w:rPr>
              <w:t>R</w:t>
            </w:r>
          </w:p>
        </w:tc>
      </w:tr>
      <w:tr w:rsidR="004A7631" w:rsidRPr="006342F1" w:rsidTr="001158F2">
        <w:trPr>
          <w:trHeight w:val="175"/>
        </w:trPr>
        <w:tc>
          <w:tcPr>
            <w:tcW w:w="9738" w:type="dxa"/>
            <w:gridSpan w:val="8"/>
            <w:tcBorders>
              <w:top w:val="single" w:sz="6" w:space="0" w:color="auto"/>
            </w:tcBorders>
            <w:shd w:val="clear" w:color="auto" w:fill="FFFFFF"/>
          </w:tcPr>
          <w:p w:rsidR="004A7631" w:rsidRPr="006342F1" w:rsidRDefault="004A7631" w:rsidP="001158F2">
            <w:pPr>
              <w:spacing w:before="20"/>
              <w:jc w:val="center"/>
              <w:rPr>
                <w:snapToGrid w:val="0"/>
                <w:sz w:val="16"/>
                <w:szCs w:val="16"/>
              </w:rPr>
            </w:pPr>
          </w:p>
        </w:tc>
      </w:tr>
      <w:tr w:rsidR="004A7631" w:rsidRPr="006342F1" w:rsidTr="001158F2">
        <w:trPr>
          <w:trHeight w:val="211"/>
        </w:trPr>
        <w:tc>
          <w:tcPr>
            <w:tcW w:w="360" w:type="dxa"/>
            <w:shd w:val="clear" w:color="auto" w:fill="auto"/>
          </w:tcPr>
          <w:p w:rsidR="004A7631" w:rsidRPr="006342F1" w:rsidRDefault="004A7631" w:rsidP="001158F2">
            <w:pPr>
              <w:spacing w:before="40"/>
              <w:ind w:right="72"/>
              <w:rPr>
                <w:snapToGrid w:val="0"/>
                <w:sz w:val="16"/>
                <w:szCs w:val="16"/>
              </w:rPr>
            </w:pPr>
            <w:r w:rsidRPr="006342F1">
              <w:rPr>
                <w:snapToGrid w:val="0"/>
                <w:sz w:val="16"/>
                <w:szCs w:val="16"/>
              </w:rPr>
              <w:t>S</w:t>
            </w:r>
          </w:p>
        </w:tc>
        <w:tc>
          <w:tcPr>
            <w:tcW w:w="9378" w:type="dxa"/>
            <w:gridSpan w:val="7"/>
            <w:shd w:val="clear" w:color="auto" w:fill="auto"/>
          </w:tcPr>
          <w:p w:rsidR="004A7631" w:rsidRPr="006342F1" w:rsidRDefault="004A7631" w:rsidP="001158F2">
            <w:pPr>
              <w:spacing w:before="20"/>
              <w:rPr>
                <w:snapToGrid w:val="0"/>
                <w:sz w:val="16"/>
                <w:szCs w:val="16"/>
              </w:rPr>
            </w:pPr>
            <w:r w:rsidRPr="006342F1">
              <w:rPr>
                <w:sz w:val="18"/>
              </w:rPr>
              <w:t xml:space="preserve">Vorlage beim Kunden </w:t>
            </w:r>
          </w:p>
        </w:tc>
      </w:tr>
      <w:tr w:rsidR="004A7631" w:rsidRPr="000760D4" w:rsidTr="001158F2">
        <w:trPr>
          <w:trHeight w:val="143"/>
        </w:trPr>
        <w:tc>
          <w:tcPr>
            <w:tcW w:w="360" w:type="dxa"/>
            <w:shd w:val="clear" w:color="auto" w:fill="auto"/>
          </w:tcPr>
          <w:p w:rsidR="004A7631" w:rsidRPr="006342F1" w:rsidRDefault="004A7631" w:rsidP="001158F2">
            <w:pPr>
              <w:spacing w:before="40"/>
              <w:ind w:right="72"/>
              <w:rPr>
                <w:snapToGrid w:val="0"/>
                <w:sz w:val="16"/>
                <w:szCs w:val="16"/>
              </w:rPr>
            </w:pPr>
            <w:r w:rsidRPr="006342F1">
              <w:rPr>
                <w:snapToGrid w:val="0"/>
                <w:sz w:val="16"/>
                <w:szCs w:val="16"/>
              </w:rPr>
              <w:t>R</w:t>
            </w:r>
          </w:p>
        </w:tc>
        <w:tc>
          <w:tcPr>
            <w:tcW w:w="9378" w:type="dxa"/>
            <w:gridSpan w:val="7"/>
            <w:shd w:val="clear" w:color="auto" w:fill="auto"/>
          </w:tcPr>
          <w:p w:rsidR="004A7631" w:rsidRPr="004A7631" w:rsidRDefault="004A7631" w:rsidP="001158F2">
            <w:pPr>
              <w:spacing w:before="20"/>
              <w:rPr>
                <w:snapToGrid w:val="0"/>
                <w:sz w:val="16"/>
                <w:szCs w:val="16"/>
                <w:lang w:val="de-DE"/>
              </w:rPr>
            </w:pPr>
            <w:r w:rsidRPr="004A7631">
              <w:rPr>
                <w:sz w:val="18"/>
                <w:lang w:val="de-DE"/>
              </w:rPr>
              <w:t>Aufbewahren und bei Aufforderung durch den Kunden umgehend verfügbar halten</w:t>
            </w:r>
          </w:p>
        </w:tc>
      </w:tr>
      <w:tr w:rsidR="004A7631" w:rsidRPr="000760D4" w:rsidTr="001158F2">
        <w:trPr>
          <w:trHeight w:val="143"/>
        </w:trPr>
        <w:tc>
          <w:tcPr>
            <w:tcW w:w="360" w:type="dxa"/>
            <w:shd w:val="clear" w:color="auto" w:fill="auto"/>
          </w:tcPr>
          <w:p w:rsidR="004A7631" w:rsidRPr="006342F1" w:rsidRDefault="004A7631" w:rsidP="001158F2">
            <w:pPr>
              <w:spacing w:before="40"/>
              <w:ind w:right="72"/>
              <w:rPr>
                <w:snapToGrid w:val="0"/>
                <w:sz w:val="16"/>
                <w:szCs w:val="16"/>
              </w:rPr>
            </w:pPr>
            <w:r w:rsidRPr="006342F1">
              <w:rPr>
                <w:snapToGrid w:val="0"/>
                <w:sz w:val="16"/>
                <w:szCs w:val="16"/>
              </w:rPr>
              <w:t>*</w:t>
            </w:r>
          </w:p>
        </w:tc>
        <w:tc>
          <w:tcPr>
            <w:tcW w:w="9378" w:type="dxa"/>
            <w:gridSpan w:val="7"/>
            <w:shd w:val="clear" w:color="auto" w:fill="auto"/>
          </w:tcPr>
          <w:p w:rsidR="004A7631" w:rsidRPr="004A7631" w:rsidRDefault="004A7631" w:rsidP="001158F2">
            <w:pPr>
              <w:tabs>
                <w:tab w:val="left" w:pos="3119"/>
              </w:tabs>
              <w:rPr>
                <w:sz w:val="18"/>
                <w:lang w:val="de-DE"/>
              </w:rPr>
            </w:pPr>
            <w:r w:rsidRPr="004A7631">
              <w:rPr>
                <w:sz w:val="18"/>
                <w:lang w:val="de-DE"/>
              </w:rPr>
              <w:t>Die Entscheidung ob Vorlage (S) oder Aufbewahrung (R) für die einzelnen Elemente wird im Rahmen der Qualitätsvorausplanung vom Kunden gesondert mit dem Lieferanten vereinbart.</w:t>
            </w:r>
          </w:p>
        </w:tc>
      </w:tr>
      <w:tr w:rsidR="004A7631" w:rsidRPr="000760D4" w:rsidTr="001158F2">
        <w:trPr>
          <w:trHeight w:val="143"/>
        </w:trPr>
        <w:tc>
          <w:tcPr>
            <w:tcW w:w="360" w:type="dxa"/>
            <w:shd w:val="clear" w:color="auto" w:fill="auto"/>
          </w:tcPr>
          <w:p w:rsidR="004A7631" w:rsidRPr="004A7631" w:rsidRDefault="004A7631" w:rsidP="001158F2">
            <w:pPr>
              <w:spacing w:before="40"/>
              <w:ind w:right="72"/>
              <w:rPr>
                <w:snapToGrid w:val="0"/>
                <w:sz w:val="16"/>
                <w:szCs w:val="16"/>
                <w:lang w:val="de-DE"/>
              </w:rPr>
            </w:pPr>
            <w:r w:rsidRPr="006342F1">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wp:posOffset>
                      </wp:positionV>
                      <wp:extent cx="114300" cy="114300"/>
                      <wp:effectExtent l="13335" t="12700" r="5715"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C0C0C0"/>
                              </a:solidFill>
                              <a:ln w="9525">
                                <a:solidFill>
                                  <a:srgbClr val="000000"/>
                                </a:solidFill>
                                <a:miter lim="800000"/>
                                <a:headEnd/>
                                <a:tailEnd/>
                              </a:ln>
                            </wps:spPr>
                            <wps:txbx>
                              <w:txbxContent>
                                <w:p w:rsidR="004A7631" w:rsidRDefault="004A7631" w:rsidP="004A7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1.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" fillcolor="silver">
                      <v:textbox>
                        <w:txbxContent>
                          <w:p w:rsidR="004A7631" w:rsidRDefault="004A7631" w:rsidP="004A7631"/>
                        </w:txbxContent>
                      </v:textbox>
                    </v:shape>
                  </w:pict>
                </mc:Fallback>
              </mc:AlternateContent>
            </w:r>
          </w:p>
        </w:tc>
        <w:tc>
          <w:tcPr>
            <w:tcW w:w="9378" w:type="dxa"/>
            <w:gridSpan w:val="7"/>
            <w:shd w:val="clear" w:color="auto" w:fill="auto"/>
          </w:tcPr>
          <w:p w:rsidR="004A7631" w:rsidRPr="004A7631" w:rsidRDefault="004A7631" w:rsidP="001158F2">
            <w:pPr>
              <w:spacing w:before="20"/>
              <w:rPr>
                <w:snapToGrid w:val="0"/>
                <w:sz w:val="16"/>
                <w:szCs w:val="16"/>
                <w:lang w:val="de-DE"/>
              </w:rPr>
            </w:pPr>
            <w:r w:rsidRPr="004A7631">
              <w:rPr>
                <w:sz w:val="18"/>
                <w:lang w:val="de-DE"/>
              </w:rPr>
              <w:t xml:space="preserve">Ergänzend zum </w:t>
            </w:r>
            <w:r w:rsidRPr="004A7631">
              <w:rPr>
                <w:i/>
                <w:sz w:val="18"/>
                <w:lang w:val="de-DE"/>
              </w:rPr>
              <w:t>AIAG</w:t>
            </w:r>
            <w:r w:rsidRPr="004A7631">
              <w:rPr>
                <w:sz w:val="18"/>
                <w:lang w:val="de-DE"/>
              </w:rPr>
              <w:t xml:space="preserve"> Standard - </w:t>
            </w:r>
            <w:r w:rsidRPr="004A7631">
              <w:rPr>
                <w:i/>
                <w:sz w:val="18"/>
                <w:lang w:val="de-DE"/>
              </w:rPr>
              <w:t>„PPAP 4th Edition“</w:t>
            </w:r>
          </w:p>
        </w:tc>
      </w:tr>
    </w:tbl>
    <w:p w:rsidR="004A7631" w:rsidRPr="004A7631" w:rsidRDefault="004A7631" w:rsidP="004A7631">
      <w:pPr>
        <w:rPr>
          <w:lang w:val="de-DE"/>
        </w:rPr>
      </w:pPr>
    </w:p>
    <w:p w:rsidR="004A7631" w:rsidRPr="00C96936" w:rsidRDefault="004A7631" w:rsidP="004A7631">
      <w:pPr>
        <w:pStyle w:val="berschrift1"/>
        <w:keepNext/>
        <w:tabs>
          <w:tab w:val="left" w:pos="567"/>
        </w:tabs>
        <w:spacing w:before="360" w:after="240"/>
        <w:ind w:left="567" w:hanging="567"/>
        <w:rPr>
          <w:sz w:val="24"/>
        </w:rPr>
      </w:pPr>
      <w:r w:rsidRPr="00C96936">
        <w:rPr>
          <w:sz w:val="24"/>
        </w:rPr>
        <w:t>Kundenfreigabe</w:t>
      </w:r>
    </w:p>
    <w:p w:rsidR="004A7631" w:rsidRPr="006342F1" w:rsidRDefault="004A7631" w:rsidP="004A7631">
      <w:pPr>
        <w:pStyle w:val="StandardBlock"/>
        <w:rPr>
          <w:rFonts w:asciiTheme="minorHAnsi" w:hAnsiTheme="minorHAnsi"/>
        </w:rPr>
      </w:pPr>
      <w:r w:rsidRPr="006342F1">
        <w:rPr>
          <w:rFonts w:asciiTheme="minorHAnsi" w:hAnsiTheme="minorHAnsi"/>
        </w:rPr>
        <w:t xml:space="preserve">Nach Vorlage der Serienerstmuster und Dokumentation führt der Kunde nach eigenem Ermessen weitere Prüfungen durch, die bei Vorlagestufe </w:t>
      </w:r>
      <w:r w:rsidRPr="006342F1">
        <w:rPr>
          <w:rFonts w:asciiTheme="minorHAnsi" w:hAnsiTheme="minorHAnsi"/>
          <w:color w:val="008000"/>
        </w:rPr>
        <w:t>5</w:t>
      </w:r>
      <w:r w:rsidRPr="006342F1">
        <w:rPr>
          <w:rFonts w:asciiTheme="minorHAnsi" w:hAnsiTheme="minorHAnsi"/>
        </w:rPr>
        <w:t xml:space="preserve"> oder im Rahmen eines Produktionsprobelaufs auch vor Ort beim Lieferanten vorgenommen werden können.</w:t>
      </w:r>
    </w:p>
    <w:p w:rsidR="004A7631" w:rsidRPr="006342F1" w:rsidRDefault="004A7631" w:rsidP="004A7631">
      <w:pPr>
        <w:pStyle w:val="StandardBlock"/>
        <w:rPr>
          <w:rFonts w:asciiTheme="minorHAnsi" w:hAnsiTheme="minorHAnsi"/>
        </w:rPr>
      </w:pPr>
      <w:r w:rsidRPr="006342F1">
        <w:rPr>
          <w:rFonts w:asciiTheme="minorHAnsi" w:hAnsiTheme="minorHAnsi"/>
        </w:rPr>
        <w:t>Aufgrund des Serienerstmusterprüfberichts und der gegebenenfalls vom Kunden durchgeführten Prüfungen wird vom Kunden eine der folgenden Entscheidungen getroffen:</w:t>
      </w:r>
    </w:p>
    <w:p w:rsidR="004A7631" w:rsidRPr="00C96936" w:rsidRDefault="004A7631" w:rsidP="004A7631">
      <w:pPr>
        <w:pStyle w:val="AufzhlungmitPunkt"/>
        <w:rPr>
          <w:rFonts w:asciiTheme="minorHAnsi" w:hAnsiTheme="minorHAnsi"/>
        </w:rPr>
      </w:pPr>
      <w:r w:rsidRPr="00C96936">
        <w:rPr>
          <w:rFonts w:asciiTheme="minorHAnsi" w:hAnsiTheme="minorHAnsi"/>
        </w:rPr>
        <w:t>Freigabe</w:t>
      </w:r>
    </w:p>
    <w:p w:rsidR="004A7631" w:rsidRPr="00C96936" w:rsidRDefault="004A7631" w:rsidP="004A7631">
      <w:pPr>
        <w:numPr>
          <w:ilvl w:val="0"/>
          <w:numId w:val="5"/>
        </w:numPr>
        <w:tabs>
          <w:tab w:val="left" w:pos="2552"/>
          <w:tab w:val="left" w:pos="4536"/>
          <w:tab w:val="left" w:pos="6804"/>
        </w:tabs>
        <w:spacing w:line="240" w:lineRule="auto"/>
        <w:rPr>
          <w:sz w:val="22"/>
          <w:lang w:val="de-DE"/>
        </w:rPr>
      </w:pPr>
      <w:r w:rsidRPr="00C96936">
        <w:rPr>
          <w:sz w:val="22"/>
          <w:lang w:val="de-DE"/>
        </w:rPr>
        <w:t>Freigabe mit Auflagen (Neubemusterung erforderlich)</w:t>
      </w:r>
    </w:p>
    <w:p w:rsidR="004A7631" w:rsidRPr="00C96936" w:rsidRDefault="004A7631" w:rsidP="004A7631">
      <w:pPr>
        <w:numPr>
          <w:ilvl w:val="0"/>
          <w:numId w:val="6"/>
        </w:numPr>
        <w:tabs>
          <w:tab w:val="left" w:pos="2552"/>
          <w:tab w:val="left" w:pos="4536"/>
          <w:tab w:val="left" w:pos="6804"/>
        </w:tabs>
        <w:spacing w:line="240" w:lineRule="auto"/>
        <w:rPr>
          <w:sz w:val="22"/>
        </w:rPr>
      </w:pPr>
      <w:r w:rsidRPr="00C96936">
        <w:rPr>
          <w:sz w:val="22"/>
        </w:rPr>
        <w:t>Abgelehnt (Neubemusterung erforderlich)</w:t>
      </w:r>
    </w:p>
    <w:p w:rsidR="00C96936" w:rsidRDefault="004A7631" w:rsidP="00C96936">
      <w:pPr>
        <w:pStyle w:val="StandardBlock"/>
        <w:spacing w:before="120"/>
        <w:rPr>
          <w:rFonts w:asciiTheme="minorHAnsi" w:hAnsiTheme="minorHAnsi"/>
        </w:rPr>
      </w:pPr>
      <w:r w:rsidRPr="006342F1">
        <w:rPr>
          <w:rFonts w:asciiTheme="minorHAnsi" w:hAnsiTheme="minorHAnsi"/>
        </w:rPr>
        <w:lastRenderedPageBreak/>
        <w:t>Die Freigabe der Serienerstmuster durch den Kunden ist Voraussetzung für die anschließende Lieferung von Serienprodukten.</w:t>
      </w:r>
    </w:p>
    <w:p w:rsidR="00C96936" w:rsidRDefault="00C96936" w:rsidP="00C96936">
      <w:pPr>
        <w:pStyle w:val="StandardBlock"/>
        <w:spacing w:before="120"/>
        <w:rPr>
          <w:rFonts w:asciiTheme="minorHAnsi" w:hAnsiTheme="minorHAnsi"/>
        </w:rPr>
      </w:pPr>
    </w:p>
    <w:p w:rsidR="004A7631" w:rsidRPr="00C96936" w:rsidRDefault="004A7631" w:rsidP="00C96936">
      <w:pPr>
        <w:pStyle w:val="berschrift1"/>
        <w:keepNext/>
        <w:tabs>
          <w:tab w:val="clear" w:pos="1072"/>
          <w:tab w:val="left" w:pos="567"/>
        </w:tabs>
        <w:spacing w:before="360" w:after="240"/>
        <w:ind w:left="567" w:hanging="567"/>
        <w:rPr>
          <w:sz w:val="24"/>
        </w:rPr>
      </w:pPr>
      <w:r w:rsidRPr="00C96936">
        <w:rPr>
          <w:sz w:val="24"/>
        </w:rPr>
        <w:t>Mitgeltende Unterlagen</w:t>
      </w:r>
    </w:p>
    <w:p w:rsidR="004A7631" w:rsidRPr="00C96936" w:rsidRDefault="004A7631" w:rsidP="004A7631">
      <w:pPr>
        <w:tabs>
          <w:tab w:val="left" w:pos="2880"/>
        </w:tabs>
        <w:rPr>
          <w:b/>
          <w:sz w:val="22"/>
          <w:lang w:val="de-DE"/>
        </w:rPr>
      </w:pPr>
      <w:r w:rsidRPr="00C96936">
        <w:rPr>
          <w:b/>
          <w:sz w:val="22"/>
          <w:lang w:val="de-DE"/>
        </w:rPr>
        <w:t xml:space="preserve">Mitgeltende Anlagen der S 296001-2 </w:t>
      </w:r>
    </w:p>
    <w:p w:rsidR="004A7631" w:rsidRPr="00C96936" w:rsidRDefault="004A7631" w:rsidP="004A7631">
      <w:pPr>
        <w:tabs>
          <w:tab w:val="left" w:pos="2880"/>
        </w:tabs>
        <w:rPr>
          <w:sz w:val="22"/>
          <w:lang w:val="de-DE"/>
        </w:rPr>
      </w:pPr>
      <w:r w:rsidRPr="00C96936">
        <w:rPr>
          <w:sz w:val="22"/>
          <w:lang w:val="de-DE"/>
        </w:rPr>
        <w:t xml:space="preserve">(siehe </w:t>
      </w:r>
      <w:r w:rsidRPr="00C96936">
        <w:rPr>
          <w:i/>
          <w:sz w:val="22"/>
          <w:lang w:val="de-DE"/>
        </w:rPr>
        <w:t>www.Schaeffler.de / Lieferanten / Qualität / Produktionsmaterial</w:t>
      </w:r>
      <w:r w:rsidRPr="00C96936">
        <w:rPr>
          <w:sz w:val="22"/>
          <w:lang w:val="de-DE"/>
        </w:rPr>
        <w:t>)</w:t>
      </w:r>
    </w:p>
    <w:p w:rsidR="004A7631" w:rsidRPr="00C96936" w:rsidRDefault="004A7631" w:rsidP="004A7631">
      <w:pPr>
        <w:tabs>
          <w:tab w:val="left" w:pos="1418"/>
        </w:tabs>
        <w:spacing w:before="120"/>
        <w:rPr>
          <w:i/>
          <w:sz w:val="22"/>
          <w:lang w:val="de-DE"/>
        </w:rPr>
      </w:pPr>
      <w:r w:rsidRPr="00C96936">
        <w:rPr>
          <w:i/>
          <w:sz w:val="22"/>
          <w:lang w:val="de-DE"/>
        </w:rPr>
        <w:t>Anlage 1</w:t>
      </w:r>
      <w:r w:rsidRPr="00C96936">
        <w:rPr>
          <w:i/>
          <w:sz w:val="22"/>
          <w:lang w:val="de-DE"/>
        </w:rPr>
        <w:tab/>
        <w:t>Teilevorlagebestätigung</w:t>
      </w:r>
      <w:r w:rsidRPr="00C96936">
        <w:rPr>
          <w:i/>
          <w:sz w:val="22"/>
          <w:lang w:val="de-DE"/>
        </w:rPr>
        <w:cr/>
        <w:t>Anlage 2</w:t>
      </w:r>
      <w:r w:rsidRPr="00C96936">
        <w:rPr>
          <w:i/>
          <w:sz w:val="22"/>
          <w:lang w:val="de-DE"/>
        </w:rPr>
        <w:tab/>
        <w:t>Prüfbericht</w:t>
      </w:r>
      <w:r w:rsidRPr="00C96936">
        <w:rPr>
          <w:i/>
          <w:sz w:val="22"/>
          <w:lang w:val="de-DE"/>
        </w:rPr>
        <w:cr/>
        <w:t>Anlage 3</w:t>
      </w:r>
      <w:r w:rsidRPr="00C96936">
        <w:rPr>
          <w:i/>
          <w:sz w:val="22"/>
          <w:lang w:val="de-DE"/>
        </w:rPr>
        <w:tab/>
        <w:t>Materialprüfbericht</w:t>
      </w:r>
      <w:r w:rsidRPr="00C96936">
        <w:rPr>
          <w:i/>
          <w:sz w:val="22"/>
          <w:lang w:val="de-DE"/>
        </w:rPr>
        <w:cr/>
        <w:t>Anlage 4</w:t>
      </w:r>
      <w:r w:rsidRPr="00C96936">
        <w:rPr>
          <w:i/>
          <w:sz w:val="22"/>
          <w:lang w:val="de-DE"/>
        </w:rPr>
        <w:tab/>
        <w:t>Inhaltsstoffe</w:t>
      </w:r>
      <w:r w:rsidRPr="00C96936">
        <w:rPr>
          <w:i/>
          <w:sz w:val="22"/>
          <w:lang w:val="de-DE"/>
        </w:rPr>
        <w:cr/>
      </w:r>
    </w:p>
    <w:p w:rsidR="004A7631" w:rsidRPr="00C96936" w:rsidRDefault="004A7631" w:rsidP="004A7631">
      <w:pPr>
        <w:tabs>
          <w:tab w:val="left" w:pos="1418"/>
          <w:tab w:val="left" w:pos="2268"/>
        </w:tabs>
        <w:rPr>
          <w:b/>
          <w:sz w:val="22"/>
          <w:lang w:val="de-DE"/>
        </w:rPr>
      </w:pPr>
      <w:r w:rsidRPr="00C96936">
        <w:rPr>
          <w:b/>
          <w:sz w:val="22"/>
          <w:lang w:val="de-DE"/>
        </w:rPr>
        <w:t xml:space="preserve">Mitgeltende Normen </w:t>
      </w:r>
    </w:p>
    <w:p w:rsidR="004A7631" w:rsidRPr="00C96936" w:rsidRDefault="004A7631" w:rsidP="004A7631">
      <w:pPr>
        <w:tabs>
          <w:tab w:val="center" w:pos="-1440"/>
          <w:tab w:val="left" w:pos="1418"/>
          <w:tab w:val="left" w:pos="2268"/>
          <w:tab w:val="left" w:pos="4320"/>
        </w:tabs>
        <w:spacing w:before="60"/>
        <w:rPr>
          <w:sz w:val="22"/>
          <w:lang w:val="de-DE"/>
        </w:rPr>
      </w:pPr>
      <w:r w:rsidRPr="00C96936">
        <w:rPr>
          <w:sz w:val="22"/>
          <w:lang w:val="de-DE"/>
        </w:rPr>
        <w:t>Öffentliche Normen:</w:t>
      </w:r>
    </w:p>
    <w:p w:rsidR="004A7631" w:rsidRPr="00C96936" w:rsidRDefault="004A7631" w:rsidP="004A7631">
      <w:pPr>
        <w:tabs>
          <w:tab w:val="center" w:pos="-1440"/>
          <w:tab w:val="left" w:pos="1418"/>
          <w:tab w:val="left" w:pos="2268"/>
          <w:tab w:val="left" w:pos="4320"/>
        </w:tabs>
        <w:spacing w:before="60"/>
        <w:rPr>
          <w:i/>
          <w:sz w:val="22"/>
          <w:lang w:val="de-DE"/>
        </w:rPr>
      </w:pPr>
      <w:r w:rsidRPr="00C96936">
        <w:rPr>
          <w:i/>
          <w:sz w:val="22"/>
          <w:lang w:val="de-DE"/>
        </w:rPr>
        <w:t>DIN EN 10204</w:t>
      </w:r>
    </w:p>
    <w:p w:rsidR="004A7631" w:rsidRPr="00C96936" w:rsidRDefault="004A7631" w:rsidP="004A7631">
      <w:pPr>
        <w:tabs>
          <w:tab w:val="center" w:pos="-1440"/>
          <w:tab w:val="left" w:pos="1418"/>
          <w:tab w:val="left" w:pos="2268"/>
          <w:tab w:val="left" w:pos="4320"/>
        </w:tabs>
        <w:rPr>
          <w:i/>
          <w:sz w:val="22"/>
          <w:lang w:val="de-DE"/>
        </w:rPr>
      </w:pPr>
      <w:r w:rsidRPr="00C96936">
        <w:rPr>
          <w:i/>
          <w:sz w:val="22"/>
          <w:lang w:val="de-DE"/>
        </w:rPr>
        <w:t>ISO/IEC 17025</w:t>
      </w:r>
    </w:p>
    <w:p w:rsidR="004A7631" w:rsidRPr="00C96936" w:rsidRDefault="004A7631" w:rsidP="004A7631">
      <w:pPr>
        <w:tabs>
          <w:tab w:val="center" w:pos="-1440"/>
          <w:tab w:val="left" w:pos="1418"/>
          <w:tab w:val="left" w:pos="2268"/>
          <w:tab w:val="left" w:pos="4320"/>
        </w:tabs>
        <w:rPr>
          <w:i/>
          <w:sz w:val="22"/>
          <w:lang w:val="de-DE"/>
        </w:rPr>
      </w:pPr>
    </w:p>
    <w:p w:rsidR="004A7631" w:rsidRPr="00C96936" w:rsidRDefault="004A7631" w:rsidP="004A7631">
      <w:pPr>
        <w:tabs>
          <w:tab w:val="center" w:pos="-1440"/>
          <w:tab w:val="left" w:pos="1418"/>
          <w:tab w:val="left" w:pos="2268"/>
          <w:tab w:val="left" w:pos="4320"/>
        </w:tabs>
        <w:rPr>
          <w:sz w:val="22"/>
          <w:lang w:val="de-DE"/>
        </w:rPr>
      </w:pPr>
      <w:r w:rsidRPr="00C96936">
        <w:rPr>
          <w:sz w:val="22"/>
          <w:lang w:val="de-DE"/>
        </w:rPr>
        <w:t>Kundenspezifische Standards:</w:t>
      </w:r>
    </w:p>
    <w:p w:rsidR="004A7631" w:rsidRPr="00C96936" w:rsidRDefault="004A7631" w:rsidP="004A7631">
      <w:pPr>
        <w:tabs>
          <w:tab w:val="center" w:pos="-1440"/>
          <w:tab w:val="left" w:pos="1418"/>
          <w:tab w:val="left" w:pos="2268"/>
          <w:tab w:val="left" w:pos="4320"/>
        </w:tabs>
        <w:spacing w:before="60"/>
        <w:rPr>
          <w:i/>
          <w:sz w:val="22"/>
          <w:lang w:val="de-DE"/>
        </w:rPr>
      </w:pPr>
      <w:r w:rsidRPr="00C96936">
        <w:rPr>
          <w:i/>
          <w:sz w:val="22"/>
          <w:lang w:val="de-DE"/>
        </w:rPr>
        <w:t>S 102012-1</w:t>
      </w:r>
      <w:r w:rsidRPr="00C96936">
        <w:rPr>
          <w:i/>
          <w:sz w:val="22"/>
          <w:lang w:val="de-DE"/>
        </w:rPr>
        <w:tab/>
      </w:r>
      <w:r w:rsidRPr="00C96936">
        <w:rPr>
          <w:i/>
          <w:color w:val="003300"/>
          <w:sz w:val="22"/>
          <w:lang w:val="de-DE"/>
        </w:rPr>
        <w:t>Technische Zeichnungen;</w:t>
      </w:r>
      <w:r w:rsidRPr="00C96936">
        <w:rPr>
          <w:i/>
          <w:sz w:val="22"/>
          <w:lang w:val="de-DE"/>
        </w:rPr>
        <w:t xml:space="preserve"> Klassifizierung von Merkmalen/ </w:t>
      </w:r>
      <w:r w:rsidRPr="00C96936">
        <w:rPr>
          <w:i/>
          <w:color w:val="008000"/>
          <w:sz w:val="22"/>
          <w:lang w:val="de-DE"/>
        </w:rPr>
        <w:t>Besondere Archivierung</w:t>
      </w:r>
      <w:r w:rsidRPr="00C96936">
        <w:rPr>
          <w:i/>
          <w:sz w:val="22"/>
          <w:lang w:val="de-DE"/>
        </w:rPr>
        <w:cr/>
        <w:t>S 132030-1</w:t>
      </w:r>
      <w:r w:rsidRPr="00C96936">
        <w:rPr>
          <w:i/>
          <w:sz w:val="22"/>
          <w:lang w:val="de-DE"/>
        </w:rPr>
        <w:tab/>
      </w:r>
      <w:r w:rsidRPr="00C96936">
        <w:rPr>
          <w:i/>
          <w:color w:val="008000"/>
          <w:sz w:val="22"/>
          <w:lang w:val="de-DE"/>
        </w:rPr>
        <w:t>Material Konformität, Umweltschutz, Arbeitsschutz; Verbotene und Deklarations</w:t>
      </w:r>
      <w:r w:rsidRPr="00C96936">
        <w:rPr>
          <w:i/>
          <w:color w:val="008000"/>
          <w:sz w:val="22"/>
          <w:lang w:val="de-DE"/>
        </w:rPr>
        <w:br/>
      </w:r>
      <w:r w:rsidRPr="00C96936">
        <w:rPr>
          <w:i/>
          <w:color w:val="008000"/>
          <w:sz w:val="22"/>
          <w:lang w:val="de-DE"/>
        </w:rPr>
        <w:tab/>
        <w:t xml:space="preserve">pflichtige Stoffe; Rohmaterialien, Erzeugnisse, Bauteile, Handelsware, Zukaufteile, </w:t>
      </w:r>
      <w:r w:rsidRPr="00C96936">
        <w:rPr>
          <w:i/>
          <w:color w:val="008000"/>
          <w:sz w:val="22"/>
          <w:lang w:val="de-DE"/>
        </w:rPr>
        <w:br/>
      </w:r>
      <w:r w:rsidRPr="00C96936">
        <w:rPr>
          <w:i/>
          <w:color w:val="008000"/>
          <w:sz w:val="22"/>
          <w:lang w:val="de-DE"/>
        </w:rPr>
        <w:tab/>
        <w:t>Stoffzubereitungen, Chemikalien, Verpackungen</w:t>
      </w:r>
    </w:p>
    <w:p w:rsidR="004A7631" w:rsidRPr="00C96936" w:rsidRDefault="004A7631" w:rsidP="004A7631">
      <w:pPr>
        <w:tabs>
          <w:tab w:val="center" w:pos="-1440"/>
          <w:tab w:val="left" w:pos="1418"/>
          <w:tab w:val="left" w:pos="2268"/>
          <w:tab w:val="left" w:pos="4320"/>
        </w:tabs>
        <w:spacing w:before="60"/>
        <w:rPr>
          <w:sz w:val="22"/>
          <w:lang w:val="de-DE"/>
        </w:rPr>
      </w:pPr>
      <w:r w:rsidRPr="00C96936">
        <w:rPr>
          <w:sz w:val="22"/>
          <w:lang w:val="de-DE"/>
        </w:rPr>
        <w:tab/>
        <w:t xml:space="preserve">(siehe </w:t>
      </w:r>
      <w:r w:rsidRPr="00C96936">
        <w:rPr>
          <w:i/>
          <w:sz w:val="22"/>
          <w:lang w:val="de-DE"/>
        </w:rPr>
        <w:t>www.Schaeffler.de / Lieferanten / Umwelt- und Arbeitsschutz</w:t>
      </w:r>
      <w:r w:rsidRPr="00C96936">
        <w:rPr>
          <w:sz w:val="22"/>
          <w:lang w:val="de-DE"/>
        </w:rPr>
        <w:t>)</w:t>
      </w:r>
    </w:p>
    <w:p w:rsidR="004A7631" w:rsidRPr="00C96936" w:rsidRDefault="004A7631" w:rsidP="004A7631">
      <w:pPr>
        <w:tabs>
          <w:tab w:val="center" w:pos="-1440"/>
          <w:tab w:val="left" w:pos="1418"/>
          <w:tab w:val="left" w:pos="2268"/>
          <w:tab w:val="left" w:pos="4320"/>
        </w:tabs>
        <w:rPr>
          <w:i/>
          <w:color w:val="008000"/>
          <w:sz w:val="22"/>
          <w:lang w:val="de-DE"/>
        </w:rPr>
      </w:pPr>
      <w:r w:rsidRPr="00C96936">
        <w:rPr>
          <w:i/>
          <w:color w:val="008000"/>
          <w:sz w:val="22"/>
          <w:lang w:val="de-DE"/>
        </w:rPr>
        <w:t>S 296001-1</w:t>
      </w:r>
      <w:r w:rsidRPr="00C96936">
        <w:rPr>
          <w:i/>
          <w:color w:val="008000"/>
          <w:sz w:val="22"/>
          <w:lang w:val="de-DE"/>
        </w:rPr>
        <w:tab/>
        <w:t xml:space="preserve">Qualitätssicherungsvereinbarung mit Produktionsmateriallieferanten; </w:t>
      </w:r>
      <w:r w:rsidRPr="00C96936">
        <w:rPr>
          <w:i/>
          <w:color w:val="008000"/>
          <w:sz w:val="22"/>
          <w:lang w:val="de-DE"/>
        </w:rPr>
        <w:br/>
      </w:r>
      <w:r w:rsidRPr="00C96936">
        <w:rPr>
          <w:i/>
          <w:color w:val="008000"/>
          <w:sz w:val="22"/>
          <w:lang w:val="de-DE"/>
        </w:rPr>
        <w:tab/>
        <w:t xml:space="preserve">Qualitätsvorausplanung </w:t>
      </w:r>
    </w:p>
    <w:p w:rsidR="004A7631" w:rsidRPr="00C96936" w:rsidRDefault="004A7631" w:rsidP="004A7631">
      <w:pPr>
        <w:tabs>
          <w:tab w:val="center" w:pos="-1440"/>
          <w:tab w:val="left" w:pos="1418"/>
          <w:tab w:val="left" w:pos="2268"/>
          <w:tab w:val="left" w:pos="4320"/>
        </w:tabs>
        <w:rPr>
          <w:i/>
          <w:sz w:val="22"/>
          <w:lang w:val="de-DE"/>
        </w:rPr>
      </w:pPr>
      <w:r w:rsidRPr="00C96936">
        <w:rPr>
          <w:i/>
          <w:color w:val="008000"/>
          <w:sz w:val="22"/>
          <w:lang w:val="de-DE"/>
        </w:rPr>
        <w:t>S 296001-3</w:t>
      </w:r>
      <w:r w:rsidRPr="00C96936">
        <w:rPr>
          <w:i/>
          <w:color w:val="008000"/>
          <w:sz w:val="22"/>
          <w:lang w:val="de-DE"/>
        </w:rPr>
        <w:tab/>
        <w:t xml:space="preserve">Qualitätssicherungsvereinbarung mit Produktionsmateriallieferanten; </w:t>
      </w:r>
      <w:r w:rsidRPr="00C96936">
        <w:rPr>
          <w:i/>
          <w:color w:val="008000"/>
          <w:sz w:val="22"/>
          <w:lang w:val="de-DE"/>
        </w:rPr>
        <w:br/>
      </w:r>
      <w:r w:rsidRPr="00C96936">
        <w:rPr>
          <w:i/>
          <w:color w:val="008000"/>
          <w:sz w:val="22"/>
          <w:lang w:val="de-DE"/>
        </w:rPr>
        <w:tab/>
        <w:t>Änderungsgenehmigung / Sonderfreigabe</w:t>
      </w:r>
    </w:p>
    <w:p w:rsidR="0061528E" w:rsidRPr="004A7631" w:rsidRDefault="0061528E" w:rsidP="004A7631">
      <w:pPr>
        <w:rPr>
          <w:lang w:val="de-DE"/>
        </w:rPr>
      </w:pPr>
    </w:p>
    <w:sectPr w:rsidR="0061528E" w:rsidRPr="004A7631"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631" w:rsidRDefault="004A7631" w:rsidP="00D661C2">
      <w:pPr>
        <w:spacing w:after="120"/>
      </w:pPr>
      <w:r>
        <w:separator/>
      </w:r>
    </w:p>
    <w:p w:rsidR="004A7631" w:rsidRDefault="004A7631" w:rsidP="00D661C2">
      <w:pPr>
        <w:spacing w:after="120"/>
      </w:pPr>
    </w:p>
  </w:endnote>
  <w:endnote w:type="continuationSeparator" w:id="0">
    <w:p w:rsidR="004A7631" w:rsidRDefault="004A7631" w:rsidP="00D661C2">
      <w:pPr>
        <w:spacing w:after="120"/>
      </w:pPr>
      <w:r>
        <w:continuationSeparator/>
      </w:r>
    </w:p>
    <w:p w:rsidR="004A7631" w:rsidRDefault="004A7631" w:rsidP="00D661C2">
      <w:pPr>
        <w:spacing w:after="120"/>
      </w:pPr>
    </w:p>
    <w:p w:rsidR="004A7631" w:rsidRDefault="004A7631" w:rsidP="00D661C2">
      <w:pPr>
        <w:spacing w:after="120"/>
      </w:pPr>
      <w:proofErr w:type="spellStart"/>
      <w:r>
        <w:t>Seite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760"/>
      <w:gridCol w:w="2902"/>
      <w:gridCol w:w="2948"/>
    </w:tblGrid>
    <w:tr w:rsidR="00C96936" w:rsidRPr="00C96936" w:rsidTr="001158F2">
      <w:tc>
        <w:tcPr>
          <w:tcW w:w="3760" w:type="dxa"/>
        </w:tcPr>
        <w:p w:rsidR="004A7631" w:rsidRPr="00C96936" w:rsidRDefault="004A7631" w:rsidP="004A7631">
          <w:pPr>
            <w:pStyle w:val="Kopfzeile"/>
            <w:tabs>
              <w:tab w:val="clear" w:pos="4536"/>
              <w:tab w:val="right" w:pos="10206"/>
            </w:tabs>
            <w:rPr>
              <w:color w:val="auto"/>
              <w:sz w:val="16"/>
              <w:szCs w:val="16"/>
              <w:lang w:val="de-DE"/>
            </w:rPr>
          </w:pPr>
          <w:r w:rsidRPr="00C96936">
            <w:rPr>
              <w:color w:val="auto"/>
              <w:sz w:val="16"/>
              <w:szCs w:val="16"/>
              <w:lang w:val="de-DE"/>
            </w:rPr>
            <w:t xml:space="preserve">QSV mit Produktionsmateriallieferanten; </w:t>
          </w:r>
          <w:r w:rsidRPr="00C96936">
            <w:rPr>
              <w:color w:val="auto"/>
              <w:sz w:val="16"/>
              <w:szCs w:val="16"/>
              <w:lang w:val="de-DE"/>
            </w:rPr>
            <w:br/>
            <w:t>Produktionsprozess- und Produktfreigabeverfahren</w:t>
          </w:r>
        </w:p>
      </w:tc>
      <w:tc>
        <w:tcPr>
          <w:tcW w:w="2902" w:type="dxa"/>
          <w:vAlign w:val="center"/>
        </w:tcPr>
        <w:p w:rsidR="004A7631" w:rsidRPr="00C96936" w:rsidRDefault="004A7631" w:rsidP="004A7631">
          <w:pPr>
            <w:pStyle w:val="Kopfzeile"/>
            <w:tabs>
              <w:tab w:val="clear" w:pos="4536"/>
              <w:tab w:val="right" w:pos="10206"/>
            </w:tabs>
            <w:jc w:val="center"/>
            <w:rPr>
              <w:color w:val="auto"/>
              <w:sz w:val="16"/>
              <w:szCs w:val="16"/>
              <w:lang w:val="de-DE"/>
            </w:rPr>
          </w:pPr>
        </w:p>
      </w:tc>
      <w:tc>
        <w:tcPr>
          <w:tcW w:w="2948" w:type="dxa"/>
          <w:vAlign w:val="center"/>
        </w:tcPr>
        <w:p w:rsidR="004A7631" w:rsidRPr="00C96936" w:rsidRDefault="004A7631" w:rsidP="004A7631">
          <w:pPr>
            <w:pStyle w:val="Kopfzeile"/>
            <w:tabs>
              <w:tab w:val="clear" w:pos="4536"/>
              <w:tab w:val="right" w:pos="10206"/>
            </w:tabs>
            <w:jc w:val="right"/>
            <w:rPr>
              <w:color w:val="auto"/>
              <w:sz w:val="16"/>
              <w:szCs w:val="16"/>
            </w:rPr>
          </w:pPr>
          <w:proofErr w:type="spellStart"/>
          <w:r w:rsidRPr="00C96936">
            <w:rPr>
              <w:color w:val="auto"/>
              <w:sz w:val="16"/>
              <w:szCs w:val="16"/>
            </w:rPr>
            <w:t>Ausgabe</w:t>
          </w:r>
          <w:proofErr w:type="spellEnd"/>
          <w:r w:rsidRPr="00C96936">
            <w:rPr>
              <w:color w:val="auto"/>
              <w:sz w:val="16"/>
              <w:szCs w:val="16"/>
            </w:rPr>
            <w:t>: 2015-05-06</w:t>
          </w:r>
        </w:p>
      </w:tc>
    </w:tr>
  </w:tbl>
  <w:p w:rsidR="000760D4" w:rsidRDefault="000760D4" w:rsidP="000760D4">
    <w:pPr>
      <w:pStyle w:val="Fuzeile"/>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760"/>
      <w:gridCol w:w="2902"/>
      <w:gridCol w:w="2948"/>
    </w:tblGrid>
    <w:tr w:rsidR="000760D4" w:rsidRPr="00C96936" w:rsidTr="002557F7">
      <w:tc>
        <w:tcPr>
          <w:tcW w:w="3760" w:type="dxa"/>
        </w:tcPr>
        <w:p w:rsidR="000760D4" w:rsidRPr="00C96936" w:rsidRDefault="000760D4" w:rsidP="000760D4">
          <w:pPr>
            <w:pStyle w:val="Kopfzeile"/>
            <w:tabs>
              <w:tab w:val="clear" w:pos="4536"/>
              <w:tab w:val="right" w:pos="10206"/>
            </w:tabs>
            <w:rPr>
              <w:color w:val="auto"/>
              <w:sz w:val="16"/>
              <w:szCs w:val="16"/>
              <w:lang w:val="de-DE"/>
            </w:rPr>
          </w:pPr>
          <w:r w:rsidRPr="00C96936">
            <w:rPr>
              <w:color w:val="auto"/>
              <w:sz w:val="16"/>
              <w:szCs w:val="16"/>
              <w:lang w:val="de-DE"/>
            </w:rPr>
            <w:t xml:space="preserve">QSV mit Produktionsmateriallieferanten; </w:t>
          </w:r>
          <w:r w:rsidRPr="00C96936">
            <w:rPr>
              <w:color w:val="auto"/>
              <w:sz w:val="16"/>
              <w:szCs w:val="16"/>
              <w:lang w:val="de-DE"/>
            </w:rPr>
            <w:br/>
            <w:t>Produktionsprozess- und Produktfreigabeverfahren</w:t>
          </w:r>
        </w:p>
      </w:tc>
      <w:tc>
        <w:tcPr>
          <w:tcW w:w="2902" w:type="dxa"/>
          <w:vAlign w:val="center"/>
        </w:tcPr>
        <w:p w:rsidR="000760D4" w:rsidRPr="00C96936" w:rsidRDefault="000760D4" w:rsidP="000760D4">
          <w:pPr>
            <w:pStyle w:val="Kopfzeile"/>
            <w:tabs>
              <w:tab w:val="clear" w:pos="4536"/>
              <w:tab w:val="right" w:pos="10206"/>
            </w:tabs>
            <w:jc w:val="center"/>
            <w:rPr>
              <w:color w:val="auto"/>
              <w:sz w:val="16"/>
              <w:szCs w:val="16"/>
              <w:lang w:val="de-DE"/>
            </w:rPr>
          </w:pPr>
        </w:p>
      </w:tc>
      <w:tc>
        <w:tcPr>
          <w:tcW w:w="2948" w:type="dxa"/>
          <w:vAlign w:val="center"/>
        </w:tcPr>
        <w:p w:rsidR="000760D4" w:rsidRPr="00C96936" w:rsidRDefault="000760D4" w:rsidP="000760D4">
          <w:pPr>
            <w:pStyle w:val="Kopfzeile"/>
            <w:tabs>
              <w:tab w:val="clear" w:pos="4536"/>
              <w:tab w:val="right" w:pos="10206"/>
            </w:tabs>
            <w:jc w:val="right"/>
            <w:rPr>
              <w:color w:val="auto"/>
              <w:sz w:val="16"/>
              <w:szCs w:val="16"/>
            </w:rPr>
          </w:pPr>
          <w:proofErr w:type="spellStart"/>
          <w:r w:rsidRPr="00C96936">
            <w:rPr>
              <w:color w:val="auto"/>
              <w:sz w:val="16"/>
              <w:szCs w:val="16"/>
            </w:rPr>
            <w:t>Ausgabe</w:t>
          </w:r>
          <w:proofErr w:type="spellEnd"/>
          <w:r w:rsidRPr="00C96936">
            <w:rPr>
              <w:color w:val="auto"/>
              <w:sz w:val="16"/>
              <w:szCs w:val="16"/>
            </w:rPr>
            <w:t>: 2015-05-06</w:t>
          </w:r>
        </w:p>
      </w:tc>
    </w:tr>
  </w:tbl>
  <w:p w:rsidR="00160AC5" w:rsidRPr="00F778E3" w:rsidRDefault="00160AC5" w:rsidP="00D661C2">
    <w:pPr>
      <w:pStyle w:val="Fuzeile"/>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631" w:rsidRDefault="004A7631" w:rsidP="00D661C2">
      <w:pPr>
        <w:spacing w:after="120"/>
      </w:pPr>
      <w:r>
        <w:separator/>
      </w:r>
    </w:p>
    <w:p w:rsidR="004A7631" w:rsidRDefault="004A7631" w:rsidP="00D661C2">
      <w:pPr>
        <w:spacing w:after="120"/>
      </w:pPr>
    </w:p>
  </w:footnote>
  <w:footnote w:type="continuationSeparator" w:id="0">
    <w:p w:rsidR="004A7631" w:rsidRDefault="004A7631" w:rsidP="00D661C2">
      <w:pPr>
        <w:spacing w:after="120"/>
      </w:pPr>
      <w:r>
        <w:continuationSeparator/>
      </w:r>
    </w:p>
    <w:p w:rsidR="004A7631" w:rsidRDefault="004A7631"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3" w:name="mioPage1"/>
          <w:proofErr w:type="spellStart"/>
          <w:r>
            <w:t>Seite</w:t>
          </w:r>
          <w:bookmarkEnd w:id="3"/>
          <w:proofErr w:type="spellEnd"/>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4" w:name="mioPageOf"/>
          <w:r>
            <w:t>von</w:t>
          </w:r>
          <w:bookmarkEnd w:id="4"/>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Pr="004A7631" w:rsidRDefault="000760D4" w:rsidP="004A7631">
    <w:pPr>
      <w:pStyle w:val="Kopfzeile"/>
      <w:spacing w:before="240" w:after="60"/>
      <w:jc w:val="right"/>
      <w:rPr>
        <w:b/>
        <w:sz w:val="19"/>
        <w:szCs w:val="19"/>
        <w:lang w:val="de-DE"/>
      </w:rPr>
    </w:pPr>
    <w:r>
      <w:rPr>
        <w:b/>
        <w:noProof/>
        <w:sz w:val="19"/>
        <w:szCs w:val="19"/>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612.85pt;height:64.5pt;rotation:315;z-index:-251650048;mso-position-horizontal:center;mso-position-horizontal-relative:margin;mso-position-vertical:center;mso-position-vertical-relative:margin" o:allowincell="f" fillcolor="silver" stroked="f">
          <v:fill opacity=".5"/>
          <v:textpath style="font-family:&quot;Arial&quot;;font-size:1pt" string="QSV Vertragsvorlage"/>
          <w10:wrap anchorx="margin" anchory="margin"/>
        </v:shape>
      </w:pict>
    </w:r>
    <w:r w:rsidRPr="00C03E1A">
      <w:rPr>
        <w:noProof/>
        <w:lang w:val="en-US"/>
      </w:rPr>
      <w:t xml:space="preserve"> </w:t>
    </w:r>
    <w:r w:rsidR="002F1808"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84" w:rsidRPr="004A7631" w:rsidRDefault="000760D4" w:rsidP="004A7631">
    <w:pPr>
      <w:pStyle w:val="Kopfzeile"/>
      <w:spacing w:before="240"/>
      <w:jc w:val="right"/>
      <w:rPr>
        <w:b/>
        <w:sz w:val="19"/>
        <w:szCs w:val="19"/>
        <w:lang w:val="de-DE"/>
      </w:rPr>
    </w:pPr>
    <w:bookmarkStart w:id="5" w:name="_Hlk525026156"/>
    <w:bookmarkStart w:id="6" w:name="_Hlk525026157"/>
    <w:bookmarkStart w:id="7" w:name="_Hlk525026301"/>
    <w:bookmarkStart w:id="8" w:name="_Hlk525026302"/>
    <w:bookmarkStart w:id="9" w:name="_Hlk525026309"/>
    <w:bookmarkStart w:id="10" w:name="_Hlk525026310"/>
    <w:bookmarkStart w:id="11" w:name="_Hlk525026395"/>
    <w:bookmarkStart w:id="12" w:name="_Hlk525026396"/>
    <w:bookmarkStart w:id="13" w:name="_Hlk525026462"/>
    <w:bookmarkStart w:id="14" w:name="_Hlk525026463"/>
    <w:bookmarkStart w:id="15" w:name="_Hlk525026492"/>
    <w:bookmarkStart w:id="16" w:name="_Hlk525026493"/>
    <w:bookmarkStart w:id="17" w:name="_Hlk525026714"/>
    <w:bookmarkStart w:id="18" w:name="_Hlk525026715"/>
    <w:bookmarkStart w:id="19" w:name="_Hlk525026792"/>
    <w:bookmarkStart w:id="20" w:name="_Hlk525026793"/>
    <w:r>
      <w:rPr>
        <w:b/>
        <w:noProof/>
        <w:sz w:val="19"/>
        <w:szCs w:val="19"/>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94028" o:spid="_x0000_s2053" type="#_x0000_t136" style="position:absolute;left:0;text-align:left;margin-left:0;margin-top:0;width:612.85pt;height:64.5pt;rotation:315;z-index:-251651072;mso-position-horizontal:center;mso-position-horizontal-relative:margin;mso-position-vertical:center;mso-position-vertical-relative:margin" o:allowincell="f" fillcolor="silver" stroked="f">
          <v:fill opacity=".5"/>
          <v:textpath style="font-family:&quot;Arial&quot;;font-size:1pt" string="QSV Vertragsvorlage"/>
          <w10:wrap anchorx="margin" anchory="margin"/>
        </v:shape>
      </w:pict>
    </w:r>
    <w:r>
      <w:rPr>
        <w:noProof/>
        <w:lang w:val="en-US"/>
      </w:rPr>
      <w:t xml:space="preserve"> </w:t>
    </w:r>
    <w:r w:rsidR="00437E62">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3F65B"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1" w15:restartNumberingAfterBreak="0">
    <w:nsid w:val="0B55763A"/>
    <w:multiLevelType w:val="hybridMultilevel"/>
    <w:tmpl w:val="DA9C189C"/>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4586"/>
    <w:multiLevelType w:val="hybridMultilevel"/>
    <w:tmpl w:val="B5782F6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96A7D"/>
    <w:multiLevelType w:val="hybridMultilevel"/>
    <w:tmpl w:val="019E8A7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E0294"/>
    <w:multiLevelType w:val="hybridMultilevel"/>
    <w:tmpl w:val="53D6B21E"/>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0D51"/>
    <w:multiLevelType w:val="hybridMultilevel"/>
    <w:tmpl w:val="37065AA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C7A60"/>
    <w:multiLevelType w:val="hybridMultilevel"/>
    <w:tmpl w:val="F55A0C4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02ACB"/>
    <w:multiLevelType w:val="hybridMultilevel"/>
    <w:tmpl w:val="F2487D9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37CAF"/>
    <w:multiLevelType w:val="hybridMultilevel"/>
    <w:tmpl w:val="4372E8C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07F96"/>
    <w:multiLevelType w:val="hybridMultilevel"/>
    <w:tmpl w:val="CDC2084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04467"/>
    <w:multiLevelType w:val="hybridMultilevel"/>
    <w:tmpl w:val="EAFE919C"/>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34D46"/>
    <w:multiLevelType w:val="hybridMultilevel"/>
    <w:tmpl w:val="D2082990"/>
    <w:lvl w:ilvl="0" w:tplc="07221F50">
      <w:start w:val="1"/>
      <w:numFmt w:val="bullet"/>
      <w:pStyle w:val="AufzhlungmitPunk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13" w15:restartNumberingAfterBreak="0">
    <w:nsid w:val="432D49C5"/>
    <w:multiLevelType w:val="hybridMultilevel"/>
    <w:tmpl w:val="A5FC35F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C3F92"/>
    <w:multiLevelType w:val="hybridMultilevel"/>
    <w:tmpl w:val="2D72DB8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16"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E6378E5"/>
    <w:multiLevelType w:val="hybridMultilevel"/>
    <w:tmpl w:val="5902F9C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437F4B"/>
    <w:multiLevelType w:val="hybridMultilevel"/>
    <w:tmpl w:val="696827F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04417"/>
    <w:multiLevelType w:val="hybridMultilevel"/>
    <w:tmpl w:val="B2ACE4A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A22625"/>
    <w:multiLevelType w:val="hybridMultilevel"/>
    <w:tmpl w:val="020E4A6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00D19"/>
    <w:multiLevelType w:val="hybridMultilevel"/>
    <w:tmpl w:val="6DE2E35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F32BE"/>
    <w:multiLevelType w:val="hybridMultilevel"/>
    <w:tmpl w:val="AFBC434E"/>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4254AC"/>
    <w:multiLevelType w:val="hybridMultilevel"/>
    <w:tmpl w:val="3F08645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ED3270"/>
    <w:multiLevelType w:val="hybridMultilevel"/>
    <w:tmpl w:val="5F9406B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0D0D72"/>
    <w:multiLevelType w:val="hybridMultilevel"/>
    <w:tmpl w:val="150012B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00F81"/>
    <w:multiLevelType w:val="hybridMultilevel"/>
    <w:tmpl w:val="CF9C27E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B3000"/>
    <w:multiLevelType w:val="hybridMultilevel"/>
    <w:tmpl w:val="77ACA71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F4E0E"/>
    <w:multiLevelType w:val="hybridMultilevel"/>
    <w:tmpl w:val="64DCB34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5"/>
  </w:num>
  <w:num w:numId="4">
    <w:abstractNumId w:val="16"/>
  </w:num>
  <w:num w:numId="5">
    <w:abstractNumId w:val="25"/>
  </w:num>
  <w:num w:numId="6">
    <w:abstractNumId w:val="21"/>
  </w:num>
  <w:num w:numId="7">
    <w:abstractNumId w:val="26"/>
  </w:num>
  <w:num w:numId="8">
    <w:abstractNumId w:val="20"/>
  </w:num>
  <w:num w:numId="9">
    <w:abstractNumId w:val="5"/>
  </w:num>
  <w:num w:numId="10">
    <w:abstractNumId w:val="28"/>
  </w:num>
  <w:num w:numId="11">
    <w:abstractNumId w:val="23"/>
  </w:num>
  <w:num w:numId="12">
    <w:abstractNumId w:val="17"/>
  </w:num>
  <w:num w:numId="13">
    <w:abstractNumId w:val="22"/>
  </w:num>
  <w:num w:numId="14">
    <w:abstractNumId w:val="19"/>
  </w:num>
  <w:num w:numId="15">
    <w:abstractNumId w:val="9"/>
  </w:num>
  <w:num w:numId="16">
    <w:abstractNumId w:val="3"/>
  </w:num>
  <w:num w:numId="17">
    <w:abstractNumId w:val="13"/>
  </w:num>
  <w:num w:numId="18">
    <w:abstractNumId w:val="18"/>
  </w:num>
  <w:num w:numId="19">
    <w:abstractNumId w:val="10"/>
  </w:num>
  <w:num w:numId="20">
    <w:abstractNumId w:val="14"/>
  </w:num>
  <w:num w:numId="21">
    <w:abstractNumId w:val="7"/>
  </w:num>
  <w:num w:numId="22">
    <w:abstractNumId w:val="1"/>
  </w:num>
  <w:num w:numId="23">
    <w:abstractNumId w:val="24"/>
  </w:num>
  <w:num w:numId="24">
    <w:abstractNumId w:val="8"/>
  </w:num>
  <w:num w:numId="25">
    <w:abstractNumId w:val="4"/>
  </w:num>
  <w:num w:numId="26">
    <w:abstractNumId w:val="27"/>
  </w:num>
  <w:num w:numId="27">
    <w:abstractNumId w:val="6"/>
  </w:num>
  <w:num w:numId="28">
    <w:abstractNumId w:val="2"/>
  </w:num>
  <w:num w:numId="29">
    <w:abstractNumId w:val="11"/>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07mpaJspaLCOveRlslRcDSEOk4DnUuLCcT9LdCnI5JFHSvOpBNMDJVdyuaQ2tycMSVGbis/9mImbiT3LRUhIpg==" w:salt="P8NyxcRLutyO4+kI/bkxSQ=="/>
  <w:defaultTabStop w:val="708"/>
  <w:autoHyphenation/>
  <w:hyphenationZone w:val="425"/>
  <w:defaultTableStyle w:val="SchaefflerTable"/>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760D4"/>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A7631"/>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131BD"/>
    <w:rsid w:val="00C44893"/>
    <w:rsid w:val="00C579B8"/>
    <w:rsid w:val="00C6045E"/>
    <w:rsid w:val="00C61D61"/>
    <w:rsid w:val="00C62D63"/>
    <w:rsid w:val="00C65580"/>
    <w:rsid w:val="00C7693E"/>
    <w:rsid w:val="00C80078"/>
    <w:rsid w:val="00C853D2"/>
    <w:rsid w:val="00C8642A"/>
    <w:rsid w:val="00C916BF"/>
    <w:rsid w:val="00C96936"/>
    <w:rsid w:val="00C97912"/>
    <w:rsid w:val="00CA2947"/>
    <w:rsid w:val="00CA7BA8"/>
    <w:rsid w:val="00CC1E06"/>
    <w:rsid w:val="00CC622F"/>
    <w:rsid w:val="00CD2D1B"/>
    <w:rsid w:val="00CD3C92"/>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57FE8"/>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AEC281"/>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0D4"/>
    <w:pPr>
      <w:spacing w:after="0" w:line="264" w:lineRule="auto"/>
    </w:pPr>
    <w:rPr>
      <w:color w:val="262626" w:themeColor="text1"/>
      <w:sz w:val="19"/>
      <w:lang w:val="en-GB"/>
    </w:rPr>
  </w:style>
  <w:style w:type="paragraph" w:styleId="berschrift1">
    <w:name w:val="heading 1"/>
    <w:basedOn w:val="Standard"/>
    <w:next w:val="Standard"/>
    <w:link w:val="berschrift1Zchn"/>
    <w:rsid w:val="002A61E6"/>
    <w:pPr>
      <w:numPr>
        <w:numId w:val="1"/>
      </w:numPr>
      <w:spacing w:after="480" w:line="240" w:lineRule="auto"/>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semiHidden/>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semiHidden/>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semiHidden/>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semiHidden/>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268CB"/>
    <w:pPr>
      <w:tabs>
        <w:tab w:val="center" w:pos="4536"/>
        <w:tab w:val="right" w:pos="9072"/>
      </w:tabs>
    </w:pPr>
    <w:rPr>
      <w:sz w:val="13"/>
      <w:szCs w:val="13"/>
    </w:rPr>
  </w:style>
  <w:style w:type="character" w:customStyle="1" w:styleId="KopfzeileZchn">
    <w:name w:val="Kopfzeile Zchn"/>
    <w:basedOn w:val="Absatz-Standardschriftart"/>
    <w:link w:val="Kopfzeile"/>
    <w:rsid w:val="003268CB"/>
    <w:rPr>
      <w:color w:val="262626" w:themeColor="text1"/>
      <w:sz w:val="13"/>
      <w:szCs w:val="13"/>
      <w:lang w:val="en-GB"/>
    </w:rPr>
  </w:style>
  <w:style w:type="paragraph" w:styleId="Fuzeile">
    <w:name w:val="footer"/>
    <w:basedOn w:val="Standard"/>
    <w:link w:val="FuzeileZchn"/>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2"/>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2"/>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2"/>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2"/>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2"/>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US"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US"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US"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US"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uiPriority w:val="10"/>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4"/>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4A7631"/>
    <w:pPr>
      <w:tabs>
        <w:tab w:val="left" w:pos="2552"/>
        <w:tab w:val="left" w:pos="4536"/>
        <w:tab w:val="left" w:pos="6804"/>
      </w:tabs>
      <w:spacing w:before="60" w:after="60" w:line="240" w:lineRule="auto"/>
      <w:jc w:val="both"/>
    </w:pPr>
    <w:rPr>
      <w:rFonts w:ascii="Arial" w:eastAsia="Times New Roman" w:hAnsi="Arial" w:cs="Times New Roman"/>
      <w:color w:val="auto"/>
      <w:sz w:val="22"/>
      <w:szCs w:val="20"/>
      <w:lang w:val="de-DE" w:eastAsia="de-DE"/>
    </w:rPr>
  </w:style>
  <w:style w:type="paragraph" w:customStyle="1" w:styleId="Dokumentname">
    <w:name w:val="Dokumentname"/>
    <w:basedOn w:val="Standard"/>
    <w:rsid w:val="004A7631"/>
    <w:pPr>
      <w:tabs>
        <w:tab w:val="left" w:pos="2552"/>
        <w:tab w:val="left" w:pos="4536"/>
        <w:tab w:val="left" w:pos="6804"/>
      </w:tabs>
      <w:spacing w:line="240" w:lineRule="auto"/>
    </w:pPr>
    <w:rPr>
      <w:rFonts w:ascii="Arial" w:eastAsia="Times New Roman" w:hAnsi="Arial" w:cs="Times New Roman"/>
      <w:b/>
      <w:color w:val="auto"/>
      <w:sz w:val="28"/>
      <w:szCs w:val="20"/>
      <w:lang w:val="de-DE" w:eastAsia="de-DE"/>
    </w:rPr>
  </w:style>
  <w:style w:type="paragraph" w:customStyle="1" w:styleId="AufzhlungmitPunkt">
    <w:name w:val="Aufzählung mit Punkt"/>
    <w:basedOn w:val="StandardBlock"/>
    <w:rsid w:val="004A7631"/>
    <w:pPr>
      <w:numPr>
        <w:numId w:val="29"/>
      </w:numPr>
      <w:spacing w:before="40" w:after="0"/>
    </w:pPr>
    <w:rPr>
      <w:color w:val="000000"/>
      <w:szCs w:val="22"/>
    </w:rPr>
  </w:style>
  <w:style w:type="character" w:customStyle="1" w:styleId="StandardBlockZchn">
    <w:name w:val="Standard Block Zchn"/>
    <w:basedOn w:val="Absatz-Standardschriftart"/>
    <w:link w:val="StandardBlock"/>
    <w:rsid w:val="004A7631"/>
    <w:rPr>
      <w:rFonts w:ascii="Arial" w:eastAsia="Times New Roman" w:hAnsi="Arial" w:cs="Times New Roman"/>
      <w:szCs w:val="20"/>
      <w:lang w:val="de-DE" w:eastAsia="de-DE"/>
    </w:rPr>
  </w:style>
  <w:style w:type="paragraph" w:customStyle="1" w:styleId="Freigabe">
    <w:name w:val="Freigabe:"/>
    <w:basedOn w:val="Standard"/>
    <w:rsid w:val="004A7631"/>
    <w:pPr>
      <w:tabs>
        <w:tab w:val="left" w:pos="2552"/>
        <w:tab w:val="left" w:pos="4536"/>
        <w:tab w:val="left" w:pos="6804"/>
      </w:tabs>
      <w:spacing w:line="240" w:lineRule="auto"/>
    </w:pPr>
    <w:rPr>
      <w:rFonts w:ascii="Arial" w:eastAsia="Times New Roman" w:hAnsi="Arial" w:cs="Times New Roman"/>
      <w:color w:val="auto"/>
      <w:sz w:val="1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C6BC-2566-499F-BF69-C3E022F9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2308</Words>
  <Characters>14541</Characters>
  <Application>Microsoft Office Word</Application>
  <DocSecurity>0</DocSecurity>
  <Lines>121</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Tregubov, Artem  SP/HZA-YKQ</dc:creator>
  <cp:lastModifiedBy>Tregubov, Artem  SP/HZA-YKQ</cp:lastModifiedBy>
  <cp:revision>7</cp:revision>
  <cp:lastPrinted>2018-08-01T09:09:00Z</cp:lastPrinted>
  <dcterms:created xsi:type="dcterms:W3CDTF">2020-10-14T08:58:00Z</dcterms:created>
  <dcterms:modified xsi:type="dcterms:W3CDTF">2020-11-05T09:49:00Z</dcterms:modified>
</cp:coreProperties>
</file>